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06A1AA" w14:textId="5D24D4ED" w:rsidR="00960E43" w:rsidRDefault="00E643F3" w:rsidP="00E643F3">
      <w:pPr>
        <w:spacing w:after="0" w:line="240" w:lineRule="auto"/>
        <w:jc w:val="center"/>
        <w:rPr>
          <w:rFonts w:ascii="Times New Roman" w:eastAsia="Times New Roman" w:hAnsi="Times New Roman" w:cs="Times New Roman"/>
          <w:color w:val="000000"/>
          <w:sz w:val="24"/>
          <w:szCs w:val="24"/>
          <w:lang w:eastAsia="zh-CN"/>
        </w:rPr>
      </w:pPr>
      <w:bookmarkStart w:id="0" w:name="_GoBack"/>
      <w:bookmarkEnd w:id="0"/>
      <w:r>
        <w:rPr>
          <w:rFonts w:ascii="Times New Roman" w:eastAsia="Times New Roman" w:hAnsi="Times New Roman" w:cs="Times New Roman"/>
          <w:color w:val="000000"/>
          <w:sz w:val="24"/>
          <w:szCs w:val="24"/>
          <w:lang w:eastAsia="zh-CN"/>
        </w:rPr>
        <w:t>ANNEX C9</w:t>
      </w:r>
    </w:p>
    <w:p w14:paraId="69095E0A" w14:textId="77777777" w:rsidR="00E643F3" w:rsidRPr="00FB7749" w:rsidRDefault="00E643F3" w:rsidP="00E643F3">
      <w:pPr>
        <w:spacing w:after="0" w:line="240" w:lineRule="auto"/>
        <w:jc w:val="center"/>
        <w:rPr>
          <w:rFonts w:ascii="Times New Roman" w:eastAsia="Times New Roman" w:hAnsi="Times New Roman" w:cs="Times New Roman"/>
          <w:color w:val="000000"/>
          <w:sz w:val="24"/>
          <w:szCs w:val="24"/>
          <w:lang w:eastAsia="zh-CN"/>
        </w:rPr>
      </w:pPr>
    </w:p>
    <w:p w14:paraId="3806A1AB" w14:textId="77777777" w:rsidR="00960E43" w:rsidRPr="00FB7749" w:rsidRDefault="00960E43" w:rsidP="00960E43">
      <w:pPr>
        <w:spacing w:after="0" w:line="240" w:lineRule="auto"/>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TWINNING CALL FOR PROPOSALS</w:t>
      </w:r>
    </w:p>
    <w:p w14:paraId="3806A1AC" w14:textId="77777777" w:rsidR="00960E43" w:rsidRPr="00FB7749" w:rsidRDefault="00960E43" w:rsidP="00960E43">
      <w:pPr>
        <w:spacing w:after="0" w:line="240" w:lineRule="auto"/>
        <w:jc w:val="center"/>
        <w:rPr>
          <w:rFonts w:ascii="Times New Roman" w:eastAsia="Times New Roman" w:hAnsi="Times New Roman" w:cs="Times New Roman"/>
          <w:b/>
          <w:color w:val="000000"/>
          <w:sz w:val="24"/>
          <w:szCs w:val="24"/>
          <w:lang w:eastAsia="en-GB"/>
        </w:rPr>
      </w:pPr>
      <w:proofErr w:type="gramStart"/>
      <w:r w:rsidRPr="00FB7749">
        <w:rPr>
          <w:rFonts w:ascii="Times New Roman" w:eastAsia="Times New Roman" w:hAnsi="Times New Roman" w:cs="Times New Roman"/>
          <w:b/>
          <w:color w:val="000000"/>
          <w:sz w:val="24"/>
          <w:szCs w:val="24"/>
          <w:lang w:eastAsia="en-GB"/>
        </w:rPr>
        <w:t>issued</w:t>
      </w:r>
      <w:proofErr w:type="gramEnd"/>
      <w:r w:rsidRPr="00FB7749">
        <w:rPr>
          <w:rFonts w:ascii="Times New Roman" w:eastAsia="Times New Roman" w:hAnsi="Times New Roman" w:cs="Times New Roman"/>
          <w:b/>
          <w:color w:val="000000"/>
          <w:sz w:val="24"/>
          <w:szCs w:val="24"/>
          <w:lang w:eastAsia="en-GB"/>
        </w:rPr>
        <w:t xml:space="preserve"> by the European Commission</w:t>
      </w:r>
    </w:p>
    <w:p w14:paraId="3806A1AD" w14:textId="77777777" w:rsidR="00960E43" w:rsidRPr="00FB7749" w:rsidRDefault="00960E43" w:rsidP="00960E43">
      <w:pPr>
        <w:spacing w:after="0" w:line="240" w:lineRule="auto"/>
        <w:jc w:val="center"/>
        <w:rPr>
          <w:rFonts w:ascii="Times New Roman" w:eastAsia="Times New Roman" w:hAnsi="Times New Roman" w:cs="Times New Roman"/>
          <w:b/>
          <w:color w:val="000000"/>
          <w:sz w:val="24"/>
          <w:szCs w:val="24"/>
          <w:lang w:eastAsia="en-GB"/>
        </w:rPr>
      </w:pPr>
    </w:p>
    <w:p w14:paraId="3806A1AE" w14:textId="77777777" w:rsidR="00960E43" w:rsidRPr="00FB7749" w:rsidRDefault="00960E43" w:rsidP="00960E43">
      <w:pPr>
        <w:spacing w:after="0" w:line="240" w:lineRule="auto"/>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59264" behindDoc="0" locked="0" layoutInCell="0" allowOverlap="1" wp14:anchorId="3806A1EE" wp14:editId="3806A1EF">
                <wp:simplePos x="0" y="0"/>
                <wp:positionH relativeFrom="column">
                  <wp:posOffset>5080</wp:posOffset>
                </wp:positionH>
                <wp:positionV relativeFrom="paragraph">
                  <wp:posOffset>103505</wp:posOffset>
                </wp:positionV>
                <wp:extent cx="5838825" cy="0"/>
                <wp:effectExtent l="0" t="19050" r="952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" o:allowincell="f" strokecolor="#d4d4d4" strokeweight="1.75pt">
                <v:shadow on="t" origin=".5,-.5" offset="0,-1pt"/>
              </v:line>
            </w:pict>
          </mc:Fallback>
        </mc:AlternateContent>
      </w:r>
    </w:p>
    <w:p w14:paraId="3806A1AF" w14:textId="77777777" w:rsidR="00960E43" w:rsidRPr="00FB7749" w:rsidRDefault="00960E43" w:rsidP="00960E43">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14:paraId="3806A1B0" w14:textId="77777777" w:rsidR="00960E43" w:rsidRPr="007338F0" w:rsidRDefault="00960E43" w:rsidP="00960E43">
      <w:pPr>
        <w:rPr>
          <w:rFonts w:ascii="Times New Roman" w:hAnsi="Times New Roman" w:cs="Times New Roman"/>
          <w:b/>
          <w:sz w:val="24"/>
          <w:szCs w:val="24"/>
          <w:lang w:eastAsia="en-GB"/>
        </w:rPr>
      </w:pPr>
      <w:bookmarkStart w:id="1" w:name="_Toc442374580"/>
      <w:bookmarkStart w:id="2" w:name="_Toc442375070"/>
      <w:bookmarkStart w:id="3" w:name="_Toc443320392"/>
      <w:bookmarkStart w:id="4" w:name="_Toc464460239"/>
      <w:bookmarkStart w:id="5" w:name="_Toc476063586"/>
      <w:bookmarkStart w:id="6" w:name="_Toc476068068"/>
      <w:r w:rsidRPr="007338F0">
        <w:rPr>
          <w:rFonts w:ascii="Times New Roman" w:hAnsi="Times New Roman" w:cs="Times New Roman"/>
          <w:b/>
          <w:sz w:val="24"/>
          <w:szCs w:val="24"/>
          <w:lang w:eastAsia="en-GB"/>
        </w:rPr>
        <w:t>1.</w:t>
      </w:r>
      <w:r w:rsidRPr="007338F0">
        <w:rPr>
          <w:rFonts w:ascii="Times New Roman" w:hAnsi="Times New Roman" w:cs="Times New Roman"/>
          <w:b/>
          <w:sz w:val="24"/>
          <w:szCs w:val="24"/>
          <w:lang w:eastAsia="en-GB"/>
        </w:rPr>
        <w:tab/>
        <w:t>Publication reference</w:t>
      </w:r>
      <w:bookmarkEnd w:id="1"/>
      <w:bookmarkEnd w:id="2"/>
      <w:bookmarkEnd w:id="3"/>
      <w:bookmarkEnd w:id="4"/>
      <w:bookmarkEnd w:id="5"/>
      <w:bookmarkEnd w:id="6"/>
    </w:p>
    <w:p w14:paraId="3806A1B1" w14:textId="77777777" w:rsidR="00960E43" w:rsidRDefault="00960E43" w:rsidP="00100C8A">
      <w:pPr>
        <w:widowControl w:val="0"/>
        <w:tabs>
          <w:tab w:val="left" w:pos="360"/>
          <w:tab w:val="left" w:pos="720"/>
          <w:tab w:val="left" w:pos="900"/>
        </w:tabs>
        <w:spacing w:before="100" w:after="100" w:line="240" w:lineRule="auto"/>
        <w:ind w:right="360"/>
        <w:jc w:val="both"/>
        <w:rPr>
          <w:rFonts w:ascii="Times New Roman" w:hAnsi="Times New Roman" w:cs="Times New Roman"/>
          <w:bCs/>
          <w:sz w:val="24"/>
          <w:szCs w:val="24"/>
        </w:rPr>
      </w:pPr>
      <w:r>
        <w:rPr>
          <w:rFonts w:ascii="Times New Roman" w:eastAsia="Times New Roman" w:hAnsi="Times New Roman" w:cs="Times New Roman"/>
          <w:snapToGrid w:val="0"/>
          <w:color w:val="000000"/>
          <w:sz w:val="24"/>
          <w:szCs w:val="24"/>
        </w:rPr>
        <w:tab/>
      </w:r>
      <w:proofErr w:type="spellStart"/>
      <w:r w:rsidR="00AA0379" w:rsidRPr="00AA0379">
        <w:rPr>
          <w:rFonts w:ascii="Times New Roman" w:hAnsi="Times New Roman" w:cs="Times New Roman"/>
          <w:bCs/>
          <w:sz w:val="24"/>
          <w:szCs w:val="24"/>
        </w:rPr>
        <w:t>EuropeAid</w:t>
      </w:r>
      <w:proofErr w:type="spellEnd"/>
      <w:r w:rsidR="00AA0379" w:rsidRPr="00AA0379">
        <w:rPr>
          <w:rFonts w:ascii="Times New Roman" w:hAnsi="Times New Roman" w:cs="Times New Roman"/>
          <w:bCs/>
          <w:sz w:val="24"/>
          <w:szCs w:val="24"/>
        </w:rPr>
        <w:t>/161627/DD/ACT/PS</w:t>
      </w:r>
    </w:p>
    <w:p w14:paraId="3806A1B2" w14:textId="77777777" w:rsidR="00960E43" w:rsidRPr="007338F0" w:rsidRDefault="00960E43" w:rsidP="00960E43">
      <w:pPr>
        <w:jc w:val="both"/>
        <w:rPr>
          <w:rFonts w:ascii="Times New Roman" w:hAnsi="Times New Roman" w:cs="Times New Roman"/>
          <w:b/>
          <w:sz w:val="24"/>
          <w:szCs w:val="24"/>
          <w:lang w:eastAsia="en-GB"/>
        </w:rPr>
      </w:pPr>
      <w:bookmarkStart w:id="7" w:name="_Toc442374581"/>
      <w:bookmarkStart w:id="8" w:name="_Toc442375071"/>
      <w:bookmarkStart w:id="9" w:name="_Toc443320393"/>
      <w:bookmarkStart w:id="10" w:name="_Toc464460240"/>
      <w:bookmarkStart w:id="11" w:name="_Toc476063587"/>
      <w:bookmarkStart w:id="12" w:name="_Toc476068069"/>
      <w:r w:rsidRPr="007338F0">
        <w:rPr>
          <w:rFonts w:ascii="Times New Roman" w:hAnsi="Times New Roman" w:cs="Times New Roman"/>
          <w:b/>
          <w:sz w:val="24"/>
          <w:szCs w:val="24"/>
          <w:lang w:eastAsia="en-GB"/>
        </w:rPr>
        <w:t>2.</w:t>
      </w:r>
      <w:r w:rsidRPr="007338F0">
        <w:rPr>
          <w:rFonts w:ascii="Times New Roman" w:hAnsi="Times New Roman" w:cs="Times New Roman"/>
          <w:b/>
          <w:sz w:val="24"/>
          <w:szCs w:val="24"/>
          <w:lang w:eastAsia="en-GB"/>
        </w:rPr>
        <w:tab/>
        <w:t>Programme and Financing source</w:t>
      </w:r>
      <w:bookmarkEnd w:id="7"/>
      <w:bookmarkEnd w:id="8"/>
      <w:bookmarkEnd w:id="9"/>
      <w:bookmarkEnd w:id="10"/>
      <w:bookmarkEnd w:id="11"/>
      <w:bookmarkEnd w:id="12"/>
    </w:p>
    <w:p w14:paraId="3806A1B3" w14:textId="77777777" w:rsidR="00960E43" w:rsidRPr="00F06A7C" w:rsidRDefault="00960E43" w:rsidP="00F06A7C">
      <w:pPr>
        <w:autoSpaceDE w:val="0"/>
        <w:autoSpaceDN w:val="0"/>
        <w:adjustRightInd w:val="0"/>
        <w:spacing w:before="120" w:after="0" w:line="240" w:lineRule="auto"/>
        <w:jc w:val="both"/>
        <w:rPr>
          <w:rFonts w:ascii="Times New Roman" w:eastAsia="Times New Roman" w:hAnsi="Times New Roman" w:cs="Times New Roman"/>
          <w:bCs/>
          <w:sz w:val="24"/>
          <w:szCs w:val="24"/>
          <w:lang w:eastAsia="en-GB"/>
        </w:rPr>
      </w:pPr>
      <w:r w:rsidRPr="00FB7749">
        <w:rPr>
          <w:rFonts w:ascii="Times New Roman" w:eastAsia="Times New Roman" w:hAnsi="Times New Roman" w:cs="Times New Roman"/>
          <w:b/>
          <w:bCs/>
          <w:sz w:val="24"/>
          <w:szCs w:val="24"/>
          <w:lang w:eastAsia="en-GB"/>
        </w:rPr>
        <w:t>Project title:</w:t>
      </w:r>
      <w:r w:rsidRPr="00FB7749">
        <w:rPr>
          <w:rFonts w:ascii="Times New Roman" w:eastAsia="Times New Roman" w:hAnsi="Times New Roman" w:cs="Times New Roman"/>
          <w:bCs/>
          <w:sz w:val="24"/>
          <w:szCs w:val="24"/>
          <w:lang w:eastAsia="en-GB"/>
        </w:rPr>
        <w:t xml:space="preserve"> </w:t>
      </w:r>
      <w:r w:rsidR="00C20522" w:rsidRPr="00F06A7C">
        <w:rPr>
          <w:rFonts w:ascii="Times New Roman" w:hAnsi="Times New Roman" w:cs="Times New Roman"/>
          <w:bCs/>
          <w:sz w:val="24"/>
          <w:szCs w:val="24"/>
        </w:rPr>
        <w:t>Strengthening the Capacity of the Palestinian Authority to Improve Customs Revenue Collection and Borders Crossings Control</w:t>
      </w:r>
      <w:r w:rsidR="00F06A7C" w:rsidRPr="00F06A7C">
        <w:rPr>
          <w:rFonts w:ascii="Times New Roman" w:hAnsi="Times New Roman" w:cs="Times New Roman"/>
          <w:bCs/>
          <w:sz w:val="24"/>
          <w:szCs w:val="24"/>
        </w:rPr>
        <w:t>-</w:t>
      </w:r>
      <w:r w:rsidR="006C0511" w:rsidRPr="00F06A7C">
        <w:rPr>
          <w:rFonts w:ascii="Times New Roman" w:hAnsi="Times New Roman" w:cs="Times New Roman"/>
          <w:sz w:val="24"/>
          <w:szCs w:val="24"/>
          <w:lang w:eastAsia="en-GB"/>
        </w:rPr>
        <w:t>PS 17 ENI FI 01 18</w:t>
      </w:r>
    </w:p>
    <w:p w14:paraId="3806A1B4" w14:textId="77777777" w:rsidR="00960E43" w:rsidRPr="00FB7749" w:rsidRDefault="00960E43" w:rsidP="00960E43">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b/>
          <w:bCs/>
          <w:sz w:val="24"/>
          <w:szCs w:val="24"/>
          <w:lang w:eastAsia="en-GB"/>
        </w:rPr>
        <w:t>Programme title:</w:t>
      </w:r>
      <w:r w:rsidRPr="00FB7749">
        <w:rPr>
          <w:rFonts w:ascii="Times New Roman" w:eastAsia="Times New Roman" w:hAnsi="Times New Roman" w:cs="Times New Roman"/>
          <w:bCs/>
          <w:sz w:val="24"/>
          <w:szCs w:val="24"/>
          <w:lang w:eastAsia="en-GB"/>
        </w:rPr>
        <w:t xml:space="preserve"> </w:t>
      </w:r>
      <w:r w:rsidR="00C20522">
        <w:rPr>
          <w:rFonts w:ascii="Times New Roman" w:eastAsia="Times New Roman" w:hAnsi="Times New Roman" w:cs="Times New Roman"/>
          <w:bCs/>
          <w:sz w:val="24"/>
          <w:szCs w:val="24"/>
          <w:lang w:eastAsia="en-GB"/>
        </w:rPr>
        <w:t>ENI/</w:t>
      </w:r>
      <w:r w:rsidR="00C20522" w:rsidRPr="00AF5CCE">
        <w:rPr>
          <w:rFonts w:ascii="Times New Roman" w:eastAsia="Times New Roman" w:hAnsi="Times New Roman" w:cs="Times New Roman"/>
          <w:bCs/>
          <w:sz w:val="24"/>
          <w:szCs w:val="24"/>
          <w:lang w:eastAsia="en-GB"/>
        </w:rPr>
        <w:t>2017/40195 "Towards a democratic and accountable Palestinian State", Direct Management</w:t>
      </w:r>
      <w:r w:rsidR="00C20522">
        <w:rPr>
          <w:rFonts w:ascii="Times New Roman" w:eastAsia="Times New Roman" w:hAnsi="Times New Roman" w:cs="Times New Roman"/>
          <w:bCs/>
          <w:sz w:val="24"/>
          <w:szCs w:val="24"/>
          <w:lang w:eastAsia="en-GB"/>
        </w:rPr>
        <w:t>.</w:t>
      </w:r>
    </w:p>
    <w:p w14:paraId="3806A1B5" w14:textId="77777777" w:rsidR="00960E43" w:rsidRPr="00FB7749" w:rsidRDefault="00960E43" w:rsidP="00960E43">
      <w:pPr>
        <w:tabs>
          <w:tab w:val="left" w:pos="360"/>
          <w:tab w:val="left" w:pos="720"/>
          <w:tab w:val="left" w:pos="900"/>
        </w:tabs>
        <w:spacing w:after="0" w:line="240" w:lineRule="auto"/>
        <w:outlineLvl w:val="0"/>
        <w:rPr>
          <w:rFonts w:ascii="Times New Roman" w:eastAsia="Times New Roman" w:hAnsi="Times New Roman" w:cs="Times New Roman"/>
          <w:b/>
          <w:color w:val="000000"/>
          <w:sz w:val="24"/>
          <w:szCs w:val="24"/>
          <w:lang w:eastAsia="en-GB"/>
        </w:rPr>
      </w:pPr>
    </w:p>
    <w:p w14:paraId="3806A1B6" w14:textId="77777777" w:rsidR="00960E43" w:rsidRPr="007338F0" w:rsidRDefault="00960E43" w:rsidP="00960E43">
      <w:pPr>
        <w:rPr>
          <w:rFonts w:ascii="Times New Roman" w:hAnsi="Times New Roman" w:cs="Times New Roman"/>
          <w:b/>
          <w:sz w:val="24"/>
          <w:szCs w:val="24"/>
          <w:lang w:eastAsia="en-GB"/>
        </w:rPr>
      </w:pPr>
      <w:bookmarkStart w:id="13" w:name="_Toc442374582"/>
      <w:bookmarkStart w:id="14" w:name="_Toc442375072"/>
      <w:bookmarkStart w:id="15" w:name="_Toc443320394"/>
      <w:bookmarkStart w:id="16" w:name="_Toc464460241"/>
      <w:bookmarkStart w:id="17" w:name="_Toc476063588"/>
      <w:bookmarkStart w:id="18" w:name="_Toc476068070"/>
      <w:r w:rsidRPr="007338F0">
        <w:rPr>
          <w:rFonts w:ascii="Times New Roman" w:hAnsi="Times New Roman" w:cs="Times New Roman"/>
          <w:b/>
          <w:sz w:val="24"/>
          <w:szCs w:val="24"/>
          <w:lang w:eastAsia="en-GB"/>
        </w:rPr>
        <w:t>3.</w:t>
      </w:r>
      <w:r w:rsidRPr="007338F0">
        <w:rPr>
          <w:rFonts w:ascii="Times New Roman" w:hAnsi="Times New Roman" w:cs="Times New Roman"/>
          <w:b/>
          <w:sz w:val="24"/>
          <w:szCs w:val="24"/>
          <w:lang w:eastAsia="en-GB"/>
        </w:rPr>
        <w:tab/>
        <w:t>Nature of activities, geographical area and project duration</w:t>
      </w:r>
      <w:bookmarkEnd w:id="13"/>
      <w:bookmarkEnd w:id="14"/>
      <w:bookmarkEnd w:id="15"/>
      <w:bookmarkEnd w:id="16"/>
      <w:bookmarkEnd w:id="17"/>
      <w:bookmarkEnd w:id="18"/>
    </w:p>
    <w:p w14:paraId="3806A1B7" w14:textId="77777777" w:rsidR="00C20522" w:rsidRDefault="00960E43" w:rsidP="00960E43">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Cs/>
          <w:sz w:val="24"/>
          <w:szCs w:val="24"/>
          <w:lang w:eastAsia="en-GB"/>
        </w:rPr>
      </w:pPr>
      <w:r w:rsidRPr="00FB7749">
        <w:rPr>
          <w:rFonts w:ascii="Times New Roman" w:eastAsia="Times New Roman" w:hAnsi="Times New Roman" w:cs="Times New Roman"/>
          <w:snapToGrid w:val="0"/>
          <w:color w:val="000000"/>
          <w:sz w:val="24"/>
          <w:szCs w:val="24"/>
        </w:rPr>
        <w:tab/>
      </w:r>
      <w:r w:rsidRPr="00FB7749">
        <w:rPr>
          <w:rFonts w:ascii="Times New Roman" w:eastAsia="Times New Roman" w:hAnsi="Times New Roman" w:cs="Times New Roman"/>
          <w:b/>
          <w:snapToGrid w:val="0"/>
          <w:color w:val="000000"/>
          <w:sz w:val="24"/>
          <w:szCs w:val="24"/>
        </w:rPr>
        <w:t>(a)</w:t>
      </w:r>
      <w:r w:rsidRPr="00FB7749">
        <w:rPr>
          <w:rFonts w:ascii="Times New Roman" w:eastAsia="Times New Roman" w:hAnsi="Times New Roman" w:cs="Times New Roman"/>
          <w:b/>
          <w:snapToGrid w:val="0"/>
          <w:color w:val="000000"/>
          <w:sz w:val="24"/>
          <w:szCs w:val="24"/>
        </w:rPr>
        <w:tab/>
        <w:t>Short description of planned objectives:</w:t>
      </w:r>
      <w:r w:rsidRPr="00FB7749">
        <w:rPr>
          <w:rFonts w:ascii="Times New Roman" w:eastAsia="Times New Roman" w:hAnsi="Times New Roman" w:cs="Times New Roman"/>
          <w:bCs/>
          <w:sz w:val="24"/>
          <w:szCs w:val="24"/>
          <w:lang w:eastAsia="en-GB"/>
        </w:rPr>
        <w:t xml:space="preserve"> </w:t>
      </w:r>
    </w:p>
    <w:p w14:paraId="3806A1B8" w14:textId="77777777" w:rsidR="00F107ED" w:rsidRDefault="00C20522" w:rsidP="00C20522">
      <w:pPr>
        <w:widowControl w:val="0"/>
        <w:tabs>
          <w:tab w:val="left" w:pos="360"/>
          <w:tab w:val="left" w:pos="720"/>
          <w:tab w:val="left" w:pos="900"/>
          <w:tab w:val="left" w:pos="1260"/>
        </w:tabs>
        <w:spacing w:before="100" w:after="100" w:line="240" w:lineRule="auto"/>
        <w:ind w:right="360"/>
        <w:jc w:val="both"/>
        <w:rPr>
          <w:rFonts w:ascii="Times New Roman" w:hAnsi="Times New Roman" w:cs="Times New Roman"/>
          <w:sz w:val="24"/>
          <w:szCs w:val="24"/>
        </w:rPr>
      </w:pPr>
      <w:r>
        <w:rPr>
          <w:rFonts w:ascii="Times New Roman" w:eastAsia="Times New Roman" w:hAnsi="Times New Roman" w:cs="Times New Roman"/>
          <w:bCs/>
          <w:sz w:val="24"/>
          <w:szCs w:val="24"/>
          <w:lang w:eastAsia="en-GB"/>
        </w:rPr>
        <w:t xml:space="preserve">The project overall </w:t>
      </w:r>
      <w:r w:rsidRPr="0097324F">
        <w:rPr>
          <w:rFonts w:ascii="Times New Roman" w:hAnsi="Times New Roman" w:cs="Times New Roman"/>
          <w:sz w:val="24"/>
          <w:szCs w:val="24"/>
        </w:rPr>
        <w:t xml:space="preserve">objective is to improve the Palestinian Authority (PA) fiscal position through improving </w:t>
      </w:r>
      <w:r w:rsidRPr="00AF5CCE">
        <w:rPr>
          <w:rFonts w:ascii="Times New Roman" w:hAnsi="Times New Roman" w:cs="Times New Roman"/>
          <w:sz w:val="24"/>
          <w:szCs w:val="24"/>
        </w:rPr>
        <w:t xml:space="preserve">collection of customs revenues and </w:t>
      </w:r>
      <w:r>
        <w:rPr>
          <w:rFonts w:ascii="Times New Roman" w:hAnsi="Times New Roman" w:cs="Times New Roman"/>
          <w:sz w:val="24"/>
          <w:szCs w:val="24"/>
        </w:rPr>
        <w:t>strengthening</w:t>
      </w:r>
      <w:r w:rsidRPr="00AF5CCE">
        <w:rPr>
          <w:rFonts w:ascii="Times New Roman" w:hAnsi="Times New Roman" w:cs="Times New Roman"/>
          <w:sz w:val="24"/>
          <w:szCs w:val="24"/>
        </w:rPr>
        <w:t xml:space="preserve"> </w:t>
      </w:r>
      <w:r>
        <w:rPr>
          <w:rFonts w:ascii="Times New Roman" w:hAnsi="Times New Roman" w:cs="Times New Roman"/>
          <w:sz w:val="24"/>
          <w:szCs w:val="24"/>
        </w:rPr>
        <w:t xml:space="preserve">borders control in order </w:t>
      </w:r>
      <w:r w:rsidRPr="00AF5CCE">
        <w:rPr>
          <w:rFonts w:ascii="Times New Roman" w:hAnsi="Times New Roman" w:cs="Times New Roman"/>
          <w:sz w:val="24"/>
          <w:szCs w:val="24"/>
        </w:rPr>
        <w:t>to reduce evasion of customs duties.</w:t>
      </w:r>
      <w:r>
        <w:rPr>
          <w:rFonts w:ascii="Times New Roman" w:hAnsi="Times New Roman" w:cs="Times New Roman"/>
          <w:sz w:val="24"/>
          <w:szCs w:val="24"/>
        </w:rPr>
        <w:t xml:space="preserve"> More specifically, the twinning project aims to </w:t>
      </w:r>
      <w:r w:rsidRPr="00B830F8">
        <w:rPr>
          <w:rFonts w:ascii="Times New Roman" w:eastAsia="Times New Roman" w:hAnsi="Times New Roman" w:cs="Times New Roman"/>
          <w:bCs/>
          <w:sz w:val="24"/>
          <w:szCs w:val="24"/>
          <w:lang w:eastAsia="en-GB"/>
        </w:rPr>
        <w:t xml:space="preserve">enhance </w:t>
      </w:r>
      <w:r>
        <w:rPr>
          <w:rFonts w:ascii="Times New Roman" w:eastAsia="Times New Roman" w:hAnsi="Times New Roman" w:cs="Times New Roman"/>
          <w:bCs/>
          <w:sz w:val="24"/>
          <w:szCs w:val="24"/>
          <w:lang w:eastAsia="en-GB"/>
        </w:rPr>
        <w:t xml:space="preserve">the PA's </w:t>
      </w:r>
      <w:r w:rsidRPr="00B830F8">
        <w:rPr>
          <w:rFonts w:ascii="Times New Roman" w:eastAsia="Times New Roman" w:hAnsi="Times New Roman" w:cs="Times New Roman"/>
          <w:bCs/>
          <w:sz w:val="24"/>
          <w:szCs w:val="24"/>
          <w:lang w:eastAsia="en-GB"/>
        </w:rPr>
        <w:t xml:space="preserve">capacity to conduct effective controls </w:t>
      </w:r>
      <w:r w:rsidR="006C0511">
        <w:rPr>
          <w:rFonts w:ascii="Times New Roman" w:hAnsi="Times New Roman" w:cs="Times New Roman"/>
          <w:sz w:val="24"/>
          <w:szCs w:val="24"/>
        </w:rPr>
        <w:t>of</w:t>
      </w:r>
      <w:r w:rsidRPr="00B830F8">
        <w:rPr>
          <w:rFonts w:ascii="Times New Roman" w:hAnsi="Times New Roman" w:cs="Times New Roman"/>
          <w:sz w:val="24"/>
          <w:szCs w:val="24"/>
        </w:rPr>
        <w:t xml:space="preserve"> goods in order to </w:t>
      </w:r>
      <w:r w:rsidRPr="00B830F8">
        <w:rPr>
          <w:rFonts w:ascii="Times New Roman" w:eastAsia="Times New Roman" w:hAnsi="Times New Roman" w:cs="Times New Roman"/>
          <w:bCs/>
          <w:sz w:val="24"/>
          <w:szCs w:val="24"/>
          <w:lang w:eastAsia="en-GB"/>
        </w:rPr>
        <w:t>protect the customs revenue at the border</w:t>
      </w:r>
      <w:r>
        <w:rPr>
          <w:rFonts w:ascii="Times New Roman" w:eastAsia="Times New Roman" w:hAnsi="Times New Roman" w:cs="Times New Roman"/>
          <w:bCs/>
          <w:sz w:val="24"/>
          <w:szCs w:val="24"/>
          <w:lang w:eastAsia="en-GB"/>
        </w:rPr>
        <w:t>s</w:t>
      </w:r>
      <w:r w:rsidRPr="00B830F8">
        <w:rPr>
          <w:rFonts w:ascii="Times New Roman" w:eastAsia="Times New Roman" w:hAnsi="Times New Roman" w:cs="Times New Roman"/>
          <w:bCs/>
          <w:sz w:val="24"/>
          <w:szCs w:val="24"/>
          <w:lang w:eastAsia="en-GB"/>
        </w:rPr>
        <w:t>.</w:t>
      </w:r>
      <w:r>
        <w:rPr>
          <w:rFonts w:ascii="Times New Roman" w:eastAsia="Times New Roman" w:hAnsi="Times New Roman" w:cs="Times New Roman"/>
          <w:bCs/>
          <w:sz w:val="24"/>
          <w:szCs w:val="24"/>
          <w:lang w:eastAsia="en-GB"/>
        </w:rPr>
        <w:t xml:space="preserve"> </w:t>
      </w:r>
      <w:r w:rsidR="00F107ED">
        <w:rPr>
          <w:rFonts w:ascii="Times New Roman" w:eastAsia="Times New Roman" w:hAnsi="Times New Roman" w:cs="Times New Roman"/>
          <w:bCs/>
          <w:sz w:val="24"/>
          <w:szCs w:val="24"/>
          <w:lang w:eastAsia="en-GB"/>
        </w:rPr>
        <w:t xml:space="preserve">Also, the project aims </w:t>
      </w:r>
      <w:r>
        <w:rPr>
          <w:rFonts w:ascii="Times New Roman" w:eastAsia="Times New Roman" w:hAnsi="Times New Roman" w:cs="Times New Roman"/>
          <w:bCs/>
          <w:sz w:val="24"/>
          <w:szCs w:val="24"/>
          <w:lang w:eastAsia="en-GB"/>
        </w:rPr>
        <w:t xml:space="preserve">to </w:t>
      </w:r>
      <w:r w:rsidRPr="00753F8C">
        <w:rPr>
          <w:rFonts w:ascii="Times New Roman" w:hAnsi="Times New Roman" w:cs="Times New Roman"/>
          <w:sz w:val="24"/>
          <w:szCs w:val="24"/>
        </w:rPr>
        <w:t xml:space="preserve">strengthen the </w:t>
      </w:r>
      <w:r>
        <w:rPr>
          <w:rFonts w:ascii="Times New Roman" w:hAnsi="Times New Roman" w:cs="Times New Roman"/>
          <w:sz w:val="24"/>
          <w:szCs w:val="24"/>
        </w:rPr>
        <w:t xml:space="preserve">PA's </w:t>
      </w:r>
      <w:r w:rsidRPr="00753F8C">
        <w:rPr>
          <w:rFonts w:ascii="Times New Roman" w:hAnsi="Times New Roman" w:cs="Times New Roman"/>
          <w:sz w:val="24"/>
          <w:szCs w:val="24"/>
        </w:rPr>
        <w:t xml:space="preserve">capacity to </w:t>
      </w:r>
      <w:r>
        <w:rPr>
          <w:rFonts w:ascii="Times New Roman" w:hAnsi="Times New Roman" w:cs="Times New Roman"/>
          <w:sz w:val="24"/>
          <w:szCs w:val="24"/>
        </w:rPr>
        <w:t>improve</w:t>
      </w:r>
      <w:r w:rsidRPr="00753F8C">
        <w:rPr>
          <w:rFonts w:ascii="Times New Roman" w:hAnsi="Times New Roman" w:cs="Times New Roman"/>
          <w:sz w:val="24"/>
          <w:szCs w:val="24"/>
        </w:rPr>
        <w:t xml:space="preserve"> customs collection and implement post clearance audit procedures </w:t>
      </w:r>
      <w:r>
        <w:rPr>
          <w:rFonts w:ascii="Times New Roman" w:hAnsi="Times New Roman" w:cs="Times New Roman"/>
          <w:sz w:val="24"/>
          <w:szCs w:val="24"/>
        </w:rPr>
        <w:t>in</w:t>
      </w:r>
      <w:r w:rsidR="00F107ED">
        <w:rPr>
          <w:rFonts w:ascii="Times New Roman" w:hAnsi="Times New Roman" w:cs="Times New Roman"/>
          <w:sz w:val="24"/>
          <w:szCs w:val="24"/>
        </w:rPr>
        <w:t xml:space="preserve"> </w:t>
      </w:r>
      <w:r>
        <w:rPr>
          <w:rFonts w:ascii="Times New Roman" w:hAnsi="Times New Roman" w:cs="Times New Roman"/>
          <w:sz w:val="24"/>
          <w:szCs w:val="24"/>
        </w:rPr>
        <w:t>accordance with international standards</w:t>
      </w:r>
      <w:r w:rsidRPr="00753F8C">
        <w:rPr>
          <w:rFonts w:ascii="Times New Roman" w:hAnsi="Times New Roman" w:cs="Times New Roman"/>
          <w:sz w:val="24"/>
          <w:szCs w:val="24"/>
        </w:rPr>
        <w:t>.</w:t>
      </w:r>
    </w:p>
    <w:p w14:paraId="3806A1B9" w14:textId="77777777" w:rsidR="00C20522" w:rsidRPr="00AF5CCE" w:rsidRDefault="00C20522" w:rsidP="00C20522">
      <w:pPr>
        <w:spacing w:after="0"/>
        <w:jc w:val="both"/>
        <w:rPr>
          <w:rFonts w:ascii="Times New Roman" w:hAnsi="Times New Roman" w:cs="Times New Roman"/>
          <w:sz w:val="24"/>
          <w:szCs w:val="24"/>
        </w:rPr>
      </w:pPr>
    </w:p>
    <w:p w14:paraId="3806A1BA" w14:textId="77777777" w:rsidR="00960E43" w:rsidRDefault="00960E43" w:rsidP="00960E43">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b/>
          <w:snapToGrid w:val="0"/>
          <w:color w:val="000000"/>
          <w:sz w:val="24"/>
          <w:szCs w:val="24"/>
        </w:rPr>
        <w:tab/>
        <w:t>(b)</w:t>
      </w:r>
      <w:r w:rsidRPr="00FB7749">
        <w:rPr>
          <w:rFonts w:ascii="Times New Roman" w:eastAsia="Times New Roman" w:hAnsi="Times New Roman" w:cs="Times New Roman"/>
          <w:b/>
          <w:snapToGrid w:val="0"/>
          <w:color w:val="000000"/>
          <w:sz w:val="24"/>
          <w:szCs w:val="24"/>
        </w:rPr>
        <w:tab/>
        <w:t xml:space="preserve">Geographical area: </w:t>
      </w:r>
      <w:r w:rsidR="00F107ED">
        <w:rPr>
          <w:rFonts w:ascii="Times New Roman" w:eastAsia="Times New Roman" w:hAnsi="Times New Roman" w:cs="Times New Roman"/>
          <w:snapToGrid w:val="0"/>
          <w:color w:val="000000"/>
          <w:sz w:val="24"/>
          <w:szCs w:val="24"/>
        </w:rPr>
        <w:t xml:space="preserve"> </w:t>
      </w:r>
      <w:r w:rsidR="00F06A7C">
        <w:rPr>
          <w:rFonts w:ascii="Times New Roman" w:eastAsia="Times New Roman" w:hAnsi="Times New Roman" w:cs="Times New Roman"/>
          <w:snapToGrid w:val="0"/>
          <w:color w:val="000000"/>
          <w:sz w:val="24"/>
          <w:szCs w:val="24"/>
        </w:rPr>
        <w:t>West Bank and Gaza Strip</w:t>
      </w:r>
    </w:p>
    <w:p w14:paraId="3806A1BB" w14:textId="77777777" w:rsidR="00F107ED" w:rsidRPr="00FB7749" w:rsidRDefault="00F107ED" w:rsidP="00960E43">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p>
    <w:p w14:paraId="3806A1BC" w14:textId="77777777" w:rsidR="00960E43" w:rsidRPr="00FB7749" w:rsidRDefault="00960E43" w:rsidP="00F06A7C">
      <w:pPr>
        <w:widowControl w:val="0"/>
        <w:tabs>
          <w:tab w:val="left" w:pos="360"/>
          <w:tab w:val="left" w:pos="720"/>
          <w:tab w:val="left" w:pos="900"/>
          <w:tab w:val="left" w:pos="1260"/>
        </w:tabs>
        <w:spacing w:before="100" w:after="100" w:line="240" w:lineRule="auto"/>
        <w:ind w:left="426" w:right="360" w:hanging="142"/>
        <w:rPr>
          <w:rFonts w:ascii="Times New Roman" w:eastAsia="Times New Roman" w:hAnsi="Times New Roman" w:cs="Times New Roman"/>
          <w:b/>
          <w:snapToGrid w:val="0"/>
          <w:color w:val="000000"/>
          <w:sz w:val="24"/>
          <w:szCs w:val="24"/>
        </w:rPr>
      </w:pPr>
      <w:r w:rsidRPr="00FB7749">
        <w:rPr>
          <w:rFonts w:ascii="Times New Roman" w:eastAsia="Times New Roman" w:hAnsi="Times New Roman" w:cs="Times New Roman"/>
          <w:b/>
          <w:snapToGrid w:val="0"/>
          <w:color w:val="000000"/>
          <w:sz w:val="24"/>
          <w:szCs w:val="24"/>
        </w:rPr>
        <w:tab/>
        <w:t>(c)</w:t>
      </w:r>
      <w:r w:rsidRPr="00FB7749">
        <w:rPr>
          <w:rFonts w:ascii="Times New Roman" w:eastAsia="Times New Roman" w:hAnsi="Times New Roman" w:cs="Times New Roman"/>
          <w:b/>
          <w:snapToGrid w:val="0"/>
          <w:color w:val="000000"/>
          <w:sz w:val="24"/>
          <w:szCs w:val="24"/>
        </w:rPr>
        <w:tab/>
        <w:t xml:space="preserve">Maximum project duration: </w:t>
      </w:r>
      <w:r w:rsidR="00F107ED">
        <w:rPr>
          <w:rFonts w:ascii="Times New Roman" w:eastAsia="Times New Roman" w:hAnsi="Times New Roman" w:cs="Times New Roman"/>
          <w:snapToGrid w:val="0"/>
          <w:color w:val="000000"/>
          <w:sz w:val="24"/>
          <w:szCs w:val="24"/>
        </w:rPr>
        <w:t xml:space="preserve">27 months (implementation period 24 months+3 months)  </w:t>
      </w:r>
    </w:p>
    <w:p w14:paraId="3806A1BD" w14:textId="77777777" w:rsidR="00960E43" w:rsidRPr="00FB7749" w:rsidRDefault="00960E43" w:rsidP="00960E43">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14:paraId="3806A1BE" w14:textId="77777777" w:rsidR="00960E43" w:rsidRPr="007338F0" w:rsidRDefault="00960E43" w:rsidP="00960E43">
      <w:pPr>
        <w:rPr>
          <w:rFonts w:ascii="Times New Roman" w:hAnsi="Times New Roman" w:cs="Times New Roman"/>
          <w:b/>
          <w:sz w:val="24"/>
          <w:szCs w:val="24"/>
          <w:lang w:eastAsia="en-GB"/>
        </w:rPr>
      </w:pPr>
      <w:bookmarkStart w:id="19" w:name="_Toc442374583"/>
      <w:bookmarkStart w:id="20" w:name="_Toc442375073"/>
      <w:bookmarkStart w:id="21" w:name="_Toc443320395"/>
      <w:bookmarkStart w:id="22" w:name="_Toc464460242"/>
      <w:bookmarkStart w:id="23" w:name="_Toc476063589"/>
      <w:bookmarkStart w:id="24" w:name="_Toc476068071"/>
      <w:r w:rsidRPr="007338F0">
        <w:rPr>
          <w:rFonts w:ascii="Times New Roman" w:hAnsi="Times New Roman" w:cs="Times New Roman"/>
          <w:b/>
          <w:sz w:val="24"/>
          <w:szCs w:val="24"/>
          <w:lang w:eastAsia="en-GB"/>
        </w:rPr>
        <w:t>4.</w:t>
      </w:r>
      <w:r w:rsidRPr="007338F0">
        <w:rPr>
          <w:rFonts w:ascii="Times New Roman" w:hAnsi="Times New Roman" w:cs="Times New Roman"/>
          <w:b/>
          <w:sz w:val="24"/>
          <w:szCs w:val="24"/>
          <w:lang w:eastAsia="en-GB"/>
        </w:rPr>
        <w:tab/>
        <w:t>Overall amount available for this Call for Proposals</w:t>
      </w:r>
      <w:bookmarkEnd w:id="19"/>
      <w:bookmarkEnd w:id="20"/>
      <w:bookmarkEnd w:id="21"/>
      <w:bookmarkEnd w:id="22"/>
      <w:bookmarkEnd w:id="23"/>
      <w:bookmarkEnd w:id="24"/>
      <w:r w:rsidRPr="007338F0">
        <w:rPr>
          <w:rFonts w:ascii="Times New Roman" w:hAnsi="Times New Roman" w:cs="Times New Roman"/>
          <w:b/>
          <w:sz w:val="24"/>
          <w:szCs w:val="24"/>
          <w:lang w:eastAsia="en-GB"/>
        </w:rPr>
        <w:t xml:space="preserve"> </w:t>
      </w:r>
    </w:p>
    <w:p w14:paraId="3806A1BF" w14:textId="77777777" w:rsidR="00960E43" w:rsidRDefault="00960E43" w:rsidP="00960E43">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EUR </w:t>
      </w:r>
      <w:r w:rsidR="00F107ED">
        <w:rPr>
          <w:rFonts w:ascii="Times New Roman" w:eastAsia="Times New Roman" w:hAnsi="Times New Roman" w:cs="Times New Roman"/>
          <w:snapToGrid w:val="0"/>
          <w:color w:val="000000"/>
          <w:sz w:val="24"/>
          <w:szCs w:val="24"/>
        </w:rPr>
        <w:t>2,000,000</w:t>
      </w:r>
    </w:p>
    <w:p w14:paraId="1DDD3FCD" w14:textId="77777777" w:rsidR="00147749" w:rsidRDefault="00147749" w:rsidP="00960E43">
      <w:pPr>
        <w:spacing w:after="0" w:line="240" w:lineRule="auto"/>
        <w:rPr>
          <w:rFonts w:ascii="Times New Roman" w:eastAsia="Times New Roman" w:hAnsi="Times New Roman" w:cs="Times New Roman"/>
          <w:color w:val="000000"/>
          <w:sz w:val="24"/>
          <w:szCs w:val="24"/>
          <w:lang w:eastAsia="en-GB"/>
        </w:rPr>
      </w:pPr>
    </w:p>
    <w:p w14:paraId="3806A1C4" w14:textId="77777777" w:rsidR="00960E43" w:rsidRPr="00FB7749" w:rsidRDefault="00960E43" w:rsidP="00960E43">
      <w:pPr>
        <w:spacing w:after="0" w:line="240" w:lineRule="auto"/>
        <w:rPr>
          <w:rFonts w:ascii="Times New Roman" w:eastAsia="Times New Roman" w:hAnsi="Times New Roman" w:cs="Times New Roman"/>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0288" behindDoc="0" locked="0" layoutInCell="0" allowOverlap="1" wp14:anchorId="3806A1F0" wp14:editId="3806A1F1">
                <wp:simplePos x="0" y="0"/>
                <wp:positionH relativeFrom="column">
                  <wp:posOffset>5080</wp:posOffset>
                </wp:positionH>
                <wp:positionV relativeFrom="paragraph">
                  <wp:posOffset>147955</wp:posOffset>
                </wp:positionV>
                <wp:extent cx="5695950" cy="0"/>
                <wp:effectExtent l="0" t="19050" r="1905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" o:allowincell="f" strokecolor="#d4d4d4" strokeweight="1.75pt">
                <v:shadow on="t" origin=".5,-.5" offset="0,-1pt"/>
              </v:line>
            </w:pict>
          </mc:Fallback>
        </mc:AlternateContent>
      </w:r>
    </w:p>
    <w:p w14:paraId="4BE56F8B" w14:textId="77777777" w:rsidR="00147749" w:rsidRDefault="00147749" w:rsidP="00960E43">
      <w:pPr>
        <w:spacing w:after="0" w:line="240" w:lineRule="auto"/>
        <w:ind w:left="360"/>
        <w:jc w:val="center"/>
        <w:rPr>
          <w:rFonts w:ascii="Times New Roman" w:eastAsia="Times New Roman" w:hAnsi="Times New Roman" w:cs="Times New Roman"/>
          <w:b/>
          <w:color w:val="000000"/>
          <w:sz w:val="24"/>
          <w:szCs w:val="24"/>
          <w:lang w:eastAsia="en-GB"/>
        </w:rPr>
      </w:pPr>
    </w:p>
    <w:p w14:paraId="3806A1C5" w14:textId="77777777" w:rsidR="00960E43" w:rsidRPr="00FB7749" w:rsidRDefault="00960E43" w:rsidP="00960E43">
      <w:pPr>
        <w:spacing w:after="0" w:line="240" w:lineRule="auto"/>
        <w:ind w:left="360"/>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ELIGIBILITY CRITERIA</w:t>
      </w:r>
    </w:p>
    <w:p w14:paraId="3806A1C6" w14:textId="77777777" w:rsidR="00960E43" w:rsidRPr="00FB7749" w:rsidRDefault="00960E43" w:rsidP="00960E43">
      <w:pPr>
        <w:spacing w:after="0" w:line="240" w:lineRule="auto"/>
        <w:ind w:left="284"/>
        <w:outlineLvl w:val="0"/>
        <w:rPr>
          <w:rFonts w:ascii="Times New Roman" w:eastAsia="Times New Roman" w:hAnsi="Times New Roman" w:cs="Times New Roman"/>
          <w:b/>
          <w:color w:val="000000"/>
          <w:sz w:val="24"/>
          <w:szCs w:val="24"/>
          <w:lang w:eastAsia="en-GB"/>
        </w:rPr>
      </w:pPr>
    </w:p>
    <w:p w14:paraId="3806A1C7" w14:textId="77777777" w:rsidR="00960E43" w:rsidRPr="007338F0" w:rsidRDefault="00960E43" w:rsidP="00960E43">
      <w:pPr>
        <w:jc w:val="both"/>
        <w:rPr>
          <w:rFonts w:ascii="Times New Roman" w:hAnsi="Times New Roman" w:cs="Times New Roman"/>
          <w:b/>
          <w:sz w:val="24"/>
          <w:szCs w:val="24"/>
          <w:lang w:eastAsia="en-GB"/>
        </w:rPr>
      </w:pPr>
      <w:bookmarkStart w:id="25" w:name="_Toc442374584"/>
      <w:bookmarkStart w:id="26" w:name="_Toc442375074"/>
      <w:bookmarkStart w:id="27" w:name="_Toc443320396"/>
      <w:bookmarkStart w:id="28" w:name="_Toc464460243"/>
      <w:bookmarkStart w:id="29" w:name="_Toc476063590"/>
      <w:bookmarkStart w:id="30" w:name="_Toc476068072"/>
      <w:r w:rsidRPr="007338F0">
        <w:rPr>
          <w:rFonts w:ascii="Times New Roman" w:hAnsi="Times New Roman" w:cs="Times New Roman"/>
          <w:b/>
          <w:sz w:val="24"/>
          <w:szCs w:val="24"/>
          <w:lang w:eastAsia="en-GB"/>
        </w:rPr>
        <w:t>5.</w:t>
      </w:r>
      <w:r w:rsidRPr="007338F0">
        <w:rPr>
          <w:rFonts w:ascii="Times New Roman" w:hAnsi="Times New Roman" w:cs="Times New Roman"/>
          <w:b/>
          <w:sz w:val="24"/>
          <w:szCs w:val="24"/>
          <w:lang w:eastAsia="en-GB"/>
        </w:rPr>
        <w:tab/>
        <w:t xml:space="preserve">Eligibility: Who may </w:t>
      </w:r>
      <w:bookmarkEnd w:id="25"/>
      <w:bookmarkEnd w:id="26"/>
      <w:bookmarkEnd w:id="27"/>
      <w:bookmarkEnd w:id="28"/>
      <w:r w:rsidRPr="007338F0">
        <w:rPr>
          <w:rFonts w:ascii="Times New Roman" w:hAnsi="Times New Roman" w:cs="Times New Roman"/>
          <w:b/>
          <w:sz w:val="24"/>
          <w:szCs w:val="24"/>
          <w:lang w:eastAsia="en-GB"/>
        </w:rPr>
        <w:t>apply?</w:t>
      </w:r>
      <w:bookmarkEnd w:id="29"/>
      <w:bookmarkEnd w:id="30"/>
    </w:p>
    <w:p w14:paraId="3806A1C8" w14:textId="77777777" w:rsidR="00960E43" w:rsidRDefault="00960E43" w:rsidP="00960E43">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Only Public Administrations and Mandated bodies as per Twinning Manual of European Union Member State may apply through European Union Member States’ National Contact Points. </w:t>
      </w:r>
    </w:p>
    <w:p w14:paraId="3806A1C9" w14:textId="77777777" w:rsidR="00F107ED" w:rsidRPr="00FB7749" w:rsidRDefault="00F107ED" w:rsidP="007F0D00">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F169B9">
        <w:rPr>
          <w:rFonts w:ascii="Times New Roman" w:eastAsia="Times New Roman" w:hAnsi="Times New Roman" w:cs="Times New Roman"/>
          <w:snapToGrid w:val="0"/>
          <w:color w:val="000000"/>
          <w:sz w:val="24"/>
          <w:szCs w:val="24"/>
        </w:rPr>
        <w:t xml:space="preserve">For applicants from the United Kingdom: Please be aware that eligibility criteria must </w:t>
      </w:r>
      <w:r w:rsidRPr="00F169B9">
        <w:rPr>
          <w:rFonts w:ascii="Times New Roman" w:eastAsia="Times New Roman" w:hAnsi="Times New Roman" w:cs="Times New Roman"/>
          <w:snapToGrid w:val="0"/>
          <w:color w:val="000000"/>
          <w:sz w:val="24"/>
          <w:szCs w:val="24"/>
        </w:rPr>
        <w:lastRenderedPageBreak/>
        <w:t>be complied with for the entire duration of the grant. If the United Kingdom withdraws from the EU during the grant period without concluding an agreement with the EU ensuring in particular that applicants from the United Kingdom continue to be eligible, the beneficiaries from the United Kingdom will cease to receive EU funding (while continuing, where possible, to participate) or be required to leave the project on the basis of Article 12.2 of the General Conditions</w:t>
      </w:r>
      <w:r>
        <w:rPr>
          <w:rStyle w:val="FootnoteReference"/>
          <w:rFonts w:ascii="Times New Roman" w:eastAsia="Times New Roman" w:hAnsi="Times New Roman"/>
          <w:snapToGrid w:val="0"/>
          <w:color w:val="000000"/>
          <w:sz w:val="24"/>
          <w:szCs w:val="24"/>
        </w:rPr>
        <w:footnoteReference w:id="1"/>
      </w:r>
      <w:r w:rsidRPr="00F169B9">
        <w:rPr>
          <w:rFonts w:ascii="Times New Roman" w:eastAsia="Times New Roman" w:hAnsi="Times New Roman" w:cs="Times New Roman"/>
          <w:snapToGrid w:val="0"/>
          <w:color w:val="000000"/>
          <w:sz w:val="24"/>
          <w:szCs w:val="24"/>
        </w:rPr>
        <w:t xml:space="preserve"> to the grant agreement.</w:t>
      </w:r>
    </w:p>
    <w:p w14:paraId="3806A1CA" w14:textId="77777777" w:rsidR="00960E43" w:rsidRPr="00FB7749" w:rsidRDefault="00960E43" w:rsidP="00960E43">
      <w:pPr>
        <w:spacing w:after="0" w:line="240" w:lineRule="auto"/>
        <w:rPr>
          <w:rFonts w:ascii="Times New Roman" w:eastAsia="Times New Roman" w:hAnsi="Times New Roman" w:cs="Times New Roman"/>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1312" behindDoc="0" locked="0" layoutInCell="0" allowOverlap="1" wp14:anchorId="3806A1F2" wp14:editId="3806A1F3">
                <wp:simplePos x="0" y="0"/>
                <wp:positionH relativeFrom="column">
                  <wp:posOffset>52705</wp:posOffset>
                </wp:positionH>
                <wp:positionV relativeFrom="paragraph">
                  <wp:posOffset>151765</wp:posOffset>
                </wp:positionV>
                <wp:extent cx="5743575" cy="0"/>
                <wp:effectExtent l="0" t="19050" r="9525"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11.95pt" to="456.4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" o:allowincell="f" strokecolor="#d4d4d4" strokeweight="1.75pt">
                <v:shadow on="t" origin=".5,-.5" offset="0,-1pt"/>
              </v:line>
            </w:pict>
          </mc:Fallback>
        </mc:AlternateContent>
      </w:r>
    </w:p>
    <w:p w14:paraId="3806A1CB" w14:textId="77777777" w:rsidR="00960E43" w:rsidRPr="00FB7749" w:rsidRDefault="00960E43" w:rsidP="00960E43">
      <w:pPr>
        <w:spacing w:after="0" w:line="240" w:lineRule="auto"/>
        <w:ind w:left="360"/>
        <w:jc w:val="center"/>
        <w:rPr>
          <w:rFonts w:ascii="Times New Roman" w:eastAsia="Times New Roman" w:hAnsi="Times New Roman" w:cs="Times New Roman"/>
          <w:b/>
          <w:color w:val="000000"/>
          <w:sz w:val="24"/>
          <w:szCs w:val="24"/>
          <w:lang w:eastAsia="en-GB"/>
        </w:rPr>
      </w:pPr>
    </w:p>
    <w:p w14:paraId="3806A1CC" w14:textId="77777777" w:rsidR="00960E43" w:rsidRDefault="00960E43" w:rsidP="00960E43">
      <w:pPr>
        <w:spacing w:after="0" w:line="240" w:lineRule="auto"/>
        <w:ind w:left="360"/>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PROVISIONAL TIMETABLE</w:t>
      </w:r>
    </w:p>
    <w:p w14:paraId="3806A1CD" w14:textId="77777777" w:rsidR="00960E43" w:rsidRPr="00FB7749" w:rsidRDefault="00960E43" w:rsidP="00960E43">
      <w:pPr>
        <w:spacing w:after="0" w:line="240" w:lineRule="auto"/>
        <w:ind w:left="360"/>
        <w:jc w:val="center"/>
        <w:rPr>
          <w:rFonts w:ascii="Times New Roman" w:eastAsia="Times New Roman" w:hAnsi="Times New Roman" w:cs="Times New Roman"/>
          <w:b/>
          <w:color w:val="000000"/>
          <w:sz w:val="24"/>
          <w:szCs w:val="24"/>
          <w:lang w:eastAsia="en-GB"/>
        </w:rPr>
      </w:pPr>
    </w:p>
    <w:p w14:paraId="3806A1CE" w14:textId="77777777" w:rsidR="00960E43" w:rsidRPr="007338F0" w:rsidRDefault="00960E43" w:rsidP="00960E43">
      <w:pPr>
        <w:rPr>
          <w:rFonts w:ascii="Times New Roman" w:hAnsi="Times New Roman" w:cs="Times New Roman"/>
          <w:b/>
          <w:sz w:val="24"/>
          <w:szCs w:val="24"/>
          <w:lang w:eastAsia="en-GB"/>
        </w:rPr>
      </w:pPr>
      <w:bookmarkStart w:id="31" w:name="_Toc442374585"/>
      <w:bookmarkStart w:id="32" w:name="_Toc442375075"/>
      <w:bookmarkStart w:id="33" w:name="_Toc443320397"/>
      <w:bookmarkStart w:id="34" w:name="_Toc464460244"/>
      <w:bookmarkStart w:id="35" w:name="_Toc476063591"/>
      <w:bookmarkStart w:id="36" w:name="_Toc476068073"/>
      <w:r w:rsidRPr="007338F0">
        <w:rPr>
          <w:rFonts w:ascii="Times New Roman" w:hAnsi="Times New Roman" w:cs="Times New Roman"/>
          <w:b/>
          <w:sz w:val="24"/>
          <w:szCs w:val="24"/>
          <w:lang w:eastAsia="en-GB"/>
        </w:rPr>
        <w:t>6.</w:t>
      </w:r>
      <w:r w:rsidRPr="007338F0">
        <w:rPr>
          <w:rFonts w:ascii="Times New Roman" w:hAnsi="Times New Roman" w:cs="Times New Roman"/>
          <w:b/>
          <w:sz w:val="24"/>
          <w:szCs w:val="24"/>
          <w:lang w:eastAsia="en-GB"/>
        </w:rPr>
        <w:tab/>
        <w:t>Provisional notification date of results of the award process</w:t>
      </w:r>
      <w:r w:rsidRPr="00354612">
        <w:rPr>
          <w:rStyle w:val="FootnoteReference"/>
          <w:rFonts w:eastAsia="SimSun"/>
          <w:sz w:val="20"/>
          <w:szCs w:val="20"/>
        </w:rPr>
        <w:footnoteReference w:id="2"/>
      </w:r>
      <w:bookmarkEnd w:id="31"/>
      <w:bookmarkEnd w:id="32"/>
      <w:bookmarkEnd w:id="33"/>
      <w:bookmarkEnd w:id="34"/>
      <w:bookmarkEnd w:id="35"/>
      <w:bookmarkEnd w:id="36"/>
    </w:p>
    <w:p w14:paraId="3806A1CF" w14:textId="57B3FB5B" w:rsidR="00960E43" w:rsidRPr="00FB7749" w:rsidRDefault="00A73DD4" w:rsidP="00960E43">
      <w:pPr>
        <w:widowControl w:val="0"/>
        <w:spacing w:before="100" w:after="100" w:line="240" w:lineRule="auto"/>
        <w:ind w:left="360" w:right="360"/>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End</w:t>
      </w:r>
      <w:r w:rsidR="003D607F">
        <w:rPr>
          <w:rFonts w:ascii="Times New Roman" w:eastAsia="Times New Roman" w:hAnsi="Times New Roman" w:cs="Times New Roman"/>
          <w:snapToGrid w:val="0"/>
          <w:color w:val="000000"/>
          <w:sz w:val="24"/>
          <w:szCs w:val="24"/>
        </w:rPr>
        <w:t xml:space="preserve"> of </w:t>
      </w:r>
      <w:r w:rsidR="005B2838">
        <w:rPr>
          <w:rFonts w:ascii="Times New Roman" w:eastAsia="Times New Roman" w:hAnsi="Times New Roman" w:cs="Times New Roman"/>
          <w:snapToGrid w:val="0"/>
          <w:color w:val="000000"/>
          <w:sz w:val="24"/>
          <w:szCs w:val="24"/>
        </w:rPr>
        <w:t>February 2019</w:t>
      </w:r>
    </w:p>
    <w:p w14:paraId="3806A1D0" w14:textId="77777777" w:rsidR="00960E43" w:rsidRPr="00FB7749" w:rsidRDefault="00960E43" w:rsidP="00960E43">
      <w:pPr>
        <w:spacing w:after="0" w:line="240" w:lineRule="auto"/>
        <w:rPr>
          <w:rFonts w:ascii="Times New Roman" w:eastAsia="Times New Roman" w:hAnsi="Times New Roman" w:cs="Times New Roman"/>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2336" behindDoc="0" locked="0" layoutInCell="0" allowOverlap="1" wp14:anchorId="3806A1F4" wp14:editId="3806A1F5">
                <wp:simplePos x="0" y="0"/>
                <wp:positionH relativeFrom="column">
                  <wp:posOffset>0</wp:posOffset>
                </wp:positionH>
                <wp:positionV relativeFrom="paragraph">
                  <wp:posOffset>152400</wp:posOffset>
                </wp:positionV>
                <wp:extent cx="5943600" cy="635"/>
                <wp:effectExtent l="17145" t="30480" r="11430" b="1651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g0F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3hYNBV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14:paraId="3806A1D2" w14:textId="77777777" w:rsidR="00960E43" w:rsidRPr="00FB7749" w:rsidRDefault="00960E43" w:rsidP="00960E43">
      <w:pPr>
        <w:spacing w:after="0" w:line="240" w:lineRule="auto"/>
        <w:ind w:left="360"/>
        <w:jc w:val="center"/>
        <w:rPr>
          <w:rFonts w:ascii="Times New Roman" w:eastAsia="Times New Roman" w:hAnsi="Times New Roman" w:cs="Times New Roman"/>
          <w:b/>
          <w:color w:val="000000"/>
          <w:sz w:val="24"/>
          <w:szCs w:val="24"/>
          <w:lang w:eastAsia="en-GB"/>
        </w:rPr>
      </w:pPr>
    </w:p>
    <w:p w14:paraId="3806A1D3" w14:textId="77777777" w:rsidR="00960E43" w:rsidRPr="00FB7749" w:rsidRDefault="00960E43" w:rsidP="00960E43">
      <w:pPr>
        <w:spacing w:after="0" w:line="240" w:lineRule="auto"/>
        <w:ind w:left="360"/>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SELECTION AND AWARD CRITERIA</w:t>
      </w:r>
    </w:p>
    <w:p w14:paraId="3806A1D4" w14:textId="77777777" w:rsidR="00960E43" w:rsidRPr="00FB7749" w:rsidRDefault="00960E43" w:rsidP="00960E43">
      <w:pPr>
        <w:spacing w:after="0" w:line="240" w:lineRule="auto"/>
        <w:ind w:left="360" w:hanging="360"/>
        <w:outlineLvl w:val="0"/>
        <w:rPr>
          <w:rFonts w:ascii="Times New Roman" w:eastAsia="Times New Roman" w:hAnsi="Times New Roman" w:cs="Times New Roman"/>
          <w:b/>
          <w:color w:val="000000"/>
          <w:sz w:val="24"/>
          <w:szCs w:val="24"/>
          <w:lang w:eastAsia="en-GB"/>
        </w:rPr>
      </w:pPr>
      <w:bookmarkStart w:id="37" w:name="_Toc442374586"/>
      <w:bookmarkStart w:id="38" w:name="_Toc442375076"/>
      <w:bookmarkStart w:id="39" w:name="_Toc443320398"/>
      <w:bookmarkStart w:id="40" w:name="_Toc464460245"/>
    </w:p>
    <w:p w14:paraId="3806A1D5" w14:textId="77777777" w:rsidR="00960E43" w:rsidRDefault="00960E43" w:rsidP="00960E43">
      <w:pPr>
        <w:jc w:val="both"/>
        <w:rPr>
          <w:rFonts w:ascii="Times New Roman" w:hAnsi="Times New Roman" w:cs="Times New Roman"/>
          <w:b/>
          <w:sz w:val="24"/>
          <w:szCs w:val="24"/>
          <w:lang w:eastAsia="en-GB"/>
        </w:rPr>
      </w:pPr>
      <w:bookmarkStart w:id="41" w:name="_Toc476063592"/>
      <w:bookmarkStart w:id="42" w:name="_Toc476068074"/>
      <w:r w:rsidRPr="007338F0">
        <w:rPr>
          <w:rFonts w:ascii="Times New Roman" w:hAnsi="Times New Roman" w:cs="Times New Roman"/>
          <w:b/>
          <w:sz w:val="24"/>
          <w:szCs w:val="24"/>
          <w:lang w:eastAsia="en-GB"/>
        </w:rPr>
        <w:t>7.</w:t>
      </w:r>
      <w:r w:rsidRPr="007338F0">
        <w:rPr>
          <w:rFonts w:ascii="Times New Roman" w:hAnsi="Times New Roman" w:cs="Times New Roman"/>
          <w:b/>
          <w:sz w:val="24"/>
          <w:szCs w:val="24"/>
          <w:lang w:eastAsia="en-GB"/>
        </w:rPr>
        <w:tab/>
        <w:t>Selection and Award criteria</w:t>
      </w:r>
      <w:bookmarkEnd w:id="37"/>
      <w:bookmarkEnd w:id="38"/>
      <w:bookmarkEnd w:id="39"/>
      <w:bookmarkEnd w:id="40"/>
      <w:bookmarkEnd w:id="41"/>
      <w:bookmarkEnd w:id="42"/>
    </w:p>
    <w:p w14:paraId="3806A1D6" w14:textId="5DEB104D" w:rsidR="00960E43" w:rsidRPr="00B03562" w:rsidRDefault="00960E43" w:rsidP="00960E43">
      <w:pPr>
        <w:widowControl w:val="0"/>
        <w:spacing w:before="100" w:after="100" w:line="240" w:lineRule="auto"/>
        <w:ind w:left="540" w:right="360"/>
        <w:jc w:val="both"/>
        <w:rPr>
          <w:rFonts w:ascii="Times New Roman" w:eastAsia="Calibri" w:hAnsi="Times New Roman" w:cs="Times New Roman"/>
          <w:b/>
          <w:color w:val="000000"/>
          <w:sz w:val="24"/>
          <w:szCs w:val="24"/>
        </w:rPr>
      </w:pPr>
      <w:r w:rsidRPr="00B03562">
        <w:rPr>
          <w:rFonts w:ascii="Times New Roman" w:eastAsia="Calibri" w:hAnsi="Times New Roman" w:cs="Times New Roman"/>
          <w:b/>
          <w:color w:val="000000"/>
          <w:sz w:val="24"/>
          <w:szCs w:val="24"/>
        </w:rPr>
        <w:t xml:space="preserve">Selection criteria </w:t>
      </w:r>
      <w:r w:rsidRPr="00B03562">
        <w:rPr>
          <w:rFonts w:ascii="Times New Roman" w:eastAsia="Times New Roman" w:hAnsi="Times New Roman" w:cs="Times New Roman"/>
          <w:snapToGrid w:val="0"/>
          <w:color w:val="000000"/>
          <w:sz w:val="24"/>
          <w:szCs w:val="24"/>
        </w:rPr>
        <w:t>consider</w:t>
      </w:r>
      <w:r w:rsidRPr="00B03562">
        <w:rPr>
          <w:rFonts w:ascii="Times New Roman" w:eastAsia="Calibri" w:hAnsi="Times New Roman" w:cs="Times New Roman"/>
          <w:color w:val="000000"/>
          <w:sz w:val="24"/>
          <w:szCs w:val="24"/>
        </w:rPr>
        <w:t xml:space="preserve"> the</w:t>
      </w:r>
      <w:r w:rsidRPr="00B03562">
        <w:rPr>
          <w:rFonts w:ascii="Times New Roman" w:eastAsia="Calibri" w:hAnsi="Times New Roman" w:cs="Times New Roman"/>
          <w:b/>
          <w:color w:val="000000"/>
          <w:sz w:val="24"/>
          <w:szCs w:val="24"/>
        </w:rPr>
        <w:t xml:space="preserve"> operational capacity of the </w:t>
      </w:r>
      <w:r w:rsidRPr="00B03562">
        <w:rPr>
          <w:rFonts w:ascii="Times New Roman" w:eastAsia="Calibri" w:hAnsi="Times New Roman" w:cs="Times New Roman"/>
          <w:color w:val="000000"/>
          <w:sz w:val="24"/>
          <w:szCs w:val="24"/>
        </w:rPr>
        <w:t>Member State Project Leader</w:t>
      </w:r>
      <w:r w:rsidR="006C0511">
        <w:rPr>
          <w:rFonts w:ascii="Times New Roman" w:eastAsia="Calibri" w:hAnsi="Times New Roman" w:cs="Times New Roman"/>
          <w:color w:val="000000"/>
          <w:sz w:val="24"/>
          <w:szCs w:val="24"/>
        </w:rPr>
        <w:t xml:space="preserve"> and</w:t>
      </w:r>
      <w:r w:rsidRPr="00B03562">
        <w:rPr>
          <w:rFonts w:ascii="Times New Roman" w:eastAsia="Calibri" w:hAnsi="Times New Roman" w:cs="Times New Roman"/>
          <w:color w:val="000000"/>
          <w:sz w:val="24"/>
          <w:szCs w:val="24"/>
        </w:rPr>
        <w:t xml:space="preserve"> Resident Twinning Ad</w:t>
      </w:r>
      <w:r w:rsidR="00147749">
        <w:rPr>
          <w:rFonts w:ascii="Times New Roman" w:eastAsia="Calibri" w:hAnsi="Times New Roman" w:cs="Times New Roman"/>
          <w:color w:val="000000"/>
          <w:sz w:val="24"/>
          <w:szCs w:val="24"/>
        </w:rPr>
        <w:t>viser mentioned in the proposal</w:t>
      </w:r>
      <w:r w:rsidRPr="00B03562">
        <w:rPr>
          <w:rFonts w:ascii="Times New Roman" w:eastAsia="Calibri" w:hAnsi="Times New Roman" w:cs="Times New Roman"/>
          <w:color w:val="000000"/>
          <w:sz w:val="24"/>
          <w:szCs w:val="24"/>
        </w:rPr>
        <w:t>; the assessment is expressed on a</w:t>
      </w:r>
      <w:r w:rsidRPr="00B03562">
        <w:rPr>
          <w:rFonts w:ascii="Times New Roman" w:eastAsia="Calibri" w:hAnsi="Times New Roman" w:cs="Times New Roman"/>
          <w:b/>
          <w:color w:val="000000"/>
          <w:sz w:val="24"/>
          <w:szCs w:val="24"/>
        </w:rPr>
        <w:t xml:space="preserve"> Yes/No </w:t>
      </w:r>
      <w:r w:rsidRPr="00B03562">
        <w:rPr>
          <w:rFonts w:ascii="Times New Roman" w:eastAsia="Calibri" w:hAnsi="Times New Roman" w:cs="Times New Roman"/>
          <w:color w:val="000000"/>
          <w:sz w:val="24"/>
          <w:szCs w:val="24"/>
        </w:rPr>
        <w:t>basis and a single negative evaluation of one criterion disqualifies the proposal.</w:t>
      </w:r>
      <w:r w:rsidRPr="00B03562">
        <w:rPr>
          <w:rFonts w:ascii="Times New Roman" w:eastAsia="Calibri" w:hAnsi="Times New Roman" w:cs="Times New Roman"/>
          <w:b/>
          <w:color w:val="000000"/>
          <w:sz w:val="24"/>
          <w:szCs w:val="24"/>
        </w:rPr>
        <w:t xml:space="preserve"> </w:t>
      </w:r>
    </w:p>
    <w:p w14:paraId="3806A1D7" w14:textId="77777777" w:rsidR="00960E43" w:rsidRPr="00B03562" w:rsidRDefault="00960E43" w:rsidP="00960E43">
      <w:pPr>
        <w:widowControl w:val="0"/>
        <w:spacing w:before="100" w:after="100" w:line="240" w:lineRule="auto"/>
        <w:ind w:left="540" w:right="360"/>
        <w:jc w:val="both"/>
        <w:rPr>
          <w:rFonts w:ascii="Times New Roman" w:eastAsia="Calibri" w:hAnsi="Times New Roman" w:cs="Times New Roman"/>
          <w:b/>
          <w:color w:val="000000"/>
          <w:sz w:val="24"/>
          <w:szCs w:val="24"/>
          <w:u w:val="single"/>
        </w:rPr>
      </w:pPr>
      <w:r w:rsidRPr="00B03562">
        <w:rPr>
          <w:rFonts w:ascii="Times New Roman" w:eastAsia="Calibri" w:hAnsi="Times New Roman" w:cs="Times New Roman"/>
          <w:b/>
          <w:color w:val="000000"/>
          <w:sz w:val="24"/>
          <w:szCs w:val="24"/>
        </w:rPr>
        <w:t xml:space="preserve">Award criteria </w:t>
      </w:r>
      <w:r w:rsidRPr="00B03562">
        <w:rPr>
          <w:rFonts w:ascii="Times New Roman" w:eastAsia="Times New Roman" w:hAnsi="Times New Roman" w:cs="Times New Roman"/>
          <w:snapToGrid w:val="0"/>
          <w:color w:val="000000"/>
          <w:sz w:val="24"/>
          <w:szCs w:val="24"/>
        </w:rPr>
        <w:t>consider</w:t>
      </w:r>
      <w:r w:rsidRPr="00B03562">
        <w:rPr>
          <w:rFonts w:ascii="Times New Roman" w:eastAsia="Calibri" w:hAnsi="Times New Roman" w:cs="Times New Roman"/>
          <w:color w:val="000000"/>
          <w:sz w:val="24"/>
          <w:szCs w:val="24"/>
        </w:rPr>
        <w:t xml:space="preserve"> the</w:t>
      </w:r>
      <w:r w:rsidRPr="00B03562">
        <w:rPr>
          <w:rFonts w:ascii="Times New Roman" w:eastAsia="Calibri" w:hAnsi="Times New Roman" w:cs="Times New Roman"/>
          <w:b/>
          <w:color w:val="000000"/>
          <w:sz w:val="24"/>
          <w:szCs w:val="24"/>
        </w:rPr>
        <w:t xml:space="preserve"> merit of the main qualifying aspects </w:t>
      </w:r>
      <w:r w:rsidRPr="00B03562">
        <w:rPr>
          <w:rFonts w:ascii="Times New Roman" w:eastAsia="Calibri" w:hAnsi="Times New Roman" w:cs="Times New Roman"/>
          <w:color w:val="000000"/>
          <w:sz w:val="24"/>
          <w:szCs w:val="24"/>
        </w:rPr>
        <w:t>of the proposal and are evaluated applying a</w:t>
      </w:r>
      <w:r w:rsidRPr="00B03562">
        <w:rPr>
          <w:rFonts w:ascii="Times New Roman" w:eastAsia="Calibri" w:hAnsi="Times New Roman" w:cs="Times New Roman"/>
          <w:b/>
          <w:color w:val="000000"/>
          <w:sz w:val="24"/>
          <w:szCs w:val="24"/>
        </w:rPr>
        <w:t xml:space="preserve"> scoring system (1 to 5)</w:t>
      </w:r>
      <w:r w:rsidRPr="00B03562">
        <w:rPr>
          <w:rFonts w:ascii="Times New Roman" w:eastAsia="Calibri" w:hAnsi="Times New Roman" w:cs="Times New Roman"/>
          <w:color w:val="000000"/>
          <w:sz w:val="24"/>
          <w:szCs w:val="24"/>
        </w:rPr>
        <w:t>:</w:t>
      </w:r>
    </w:p>
    <w:p w14:paraId="3806A1D8" w14:textId="77777777" w:rsidR="00960E43" w:rsidRPr="00B03562" w:rsidRDefault="00960E43" w:rsidP="00960E43">
      <w:pPr>
        <w:ind w:left="540"/>
        <w:jc w:val="both"/>
        <w:rPr>
          <w:rFonts w:ascii="Times New Roman" w:eastAsia="Calibri" w:hAnsi="Times New Roman" w:cs="Times New Roman"/>
          <w:color w:val="000000"/>
          <w:sz w:val="24"/>
          <w:szCs w:val="24"/>
        </w:rPr>
      </w:pPr>
      <w:r w:rsidRPr="00B03562">
        <w:rPr>
          <w:rFonts w:ascii="Times New Roman" w:eastAsia="Calibri" w:hAnsi="Times New Roman" w:cs="Times New Roman"/>
          <w:color w:val="000000"/>
          <w:sz w:val="24"/>
          <w:szCs w:val="24"/>
        </w:rPr>
        <w:t xml:space="preserve">Selection and award of the Member State will be based on an evaluation of several qualitative aspects including but not limited to the proposed methodology, the experience of the proposed </w:t>
      </w:r>
      <w:r>
        <w:rPr>
          <w:rFonts w:ascii="Times New Roman" w:eastAsia="Calibri" w:hAnsi="Times New Roman" w:cs="Times New Roman"/>
          <w:color w:val="000000"/>
          <w:sz w:val="24"/>
          <w:szCs w:val="24"/>
        </w:rPr>
        <w:t xml:space="preserve">Project Leader and </w:t>
      </w:r>
      <w:r w:rsidRPr="00B03562">
        <w:rPr>
          <w:rFonts w:ascii="Times New Roman" w:eastAsia="Calibri" w:hAnsi="Times New Roman" w:cs="Times New Roman"/>
          <w:color w:val="000000"/>
          <w:sz w:val="24"/>
          <w:szCs w:val="24"/>
        </w:rPr>
        <w:t>R</w:t>
      </w:r>
      <w:r>
        <w:rPr>
          <w:rFonts w:ascii="Times New Roman" w:eastAsia="Calibri" w:hAnsi="Times New Roman" w:cs="Times New Roman"/>
          <w:color w:val="000000"/>
          <w:sz w:val="24"/>
          <w:szCs w:val="24"/>
        </w:rPr>
        <w:t xml:space="preserve">esident </w:t>
      </w:r>
      <w:r w:rsidRPr="00B03562">
        <w:rPr>
          <w:rFonts w:ascii="Times New Roman" w:eastAsia="Calibri" w:hAnsi="Times New Roman" w:cs="Times New Roman"/>
          <w:color w:val="000000"/>
          <w:sz w:val="24"/>
          <w:szCs w:val="24"/>
        </w:rPr>
        <w:t>T</w:t>
      </w:r>
      <w:r>
        <w:rPr>
          <w:rFonts w:ascii="Times New Roman" w:eastAsia="Calibri" w:hAnsi="Times New Roman" w:cs="Times New Roman"/>
          <w:color w:val="000000"/>
          <w:sz w:val="24"/>
          <w:szCs w:val="24"/>
        </w:rPr>
        <w:t xml:space="preserve">winning </w:t>
      </w:r>
      <w:r w:rsidRPr="00B03562">
        <w:rPr>
          <w:rFonts w:ascii="Times New Roman" w:eastAsia="Calibri" w:hAnsi="Times New Roman" w:cs="Times New Roman"/>
          <w:color w:val="000000"/>
          <w:sz w:val="24"/>
          <w:szCs w:val="24"/>
        </w:rPr>
        <w:t>A</w:t>
      </w:r>
      <w:r>
        <w:rPr>
          <w:rFonts w:ascii="Times New Roman" w:eastAsia="Calibri" w:hAnsi="Times New Roman" w:cs="Times New Roman"/>
          <w:color w:val="000000"/>
          <w:sz w:val="24"/>
          <w:szCs w:val="24"/>
        </w:rPr>
        <w:t>dviser</w:t>
      </w:r>
      <w:r w:rsidRPr="00B03562">
        <w:rPr>
          <w:rFonts w:ascii="Times New Roman" w:eastAsia="Calibri" w:hAnsi="Times New Roman" w:cs="Times New Roman"/>
          <w:color w:val="000000"/>
          <w:sz w:val="24"/>
          <w:szCs w:val="24"/>
        </w:rPr>
        <w:t>, the institutional setting and the capacity of the administration and the Member State presentation, etc.</w:t>
      </w:r>
    </w:p>
    <w:p w14:paraId="3806A1D9" w14:textId="77777777" w:rsidR="00960E43" w:rsidRPr="00B03562" w:rsidRDefault="00960E43" w:rsidP="00960E43">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B03562">
        <w:rPr>
          <w:rFonts w:ascii="Times New Roman" w:eastAsia="Times New Roman" w:hAnsi="Times New Roman" w:cs="Times New Roman"/>
          <w:snapToGrid w:val="0"/>
          <w:color w:val="000000"/>
          <w:sz w:val="24"/>
          <w:szCs w:val="24"/>
        </w:rPr>
        <w:t>See annex C6 of the Twinning Manual: Administrative compliance and Eligibility grid</w:t>
      </w:r>
      <w:r>
        <w:rPr>
          <w:rFonts w:ascii="Times New Roman" w:eastAsia="Times New Roman" w:hAnsi="Times New Roman" w:cs="Times New Roman"/>
          <w:snapToGrid w:val="0"/>
          <w:color w:val="000000"/>
          <w:sz w:val="24"/>
          <w:szCs w:val="24"/>
        </w:rPr>
        <w:t xml:space="preserve"> and </w:t>
      </w:r>
      <w:r w:rsidRPr="00B03562">
        <w:rPr>
          <w:rFonts w:ascii="Times New Roman" w:eastAsia="Times New Roman" w:hAnsi="Times New Roman" w:cs="Times New Roman"/>
          <w:snapToGrid w:val="0"/>
          <w:color w:val="000000"/>
          <w:sz w:val="24"/>
          <w:szCs w:val="24"/>
        </w:rPr>
        <w:t>annex C7 of the Twinning Manual: Evaluation Grid Twinning Selections</w:t>
      </w:r>
      <w:r>
        <w:rPr>
          <w:rFonts w:ascii="Times New Roman" w:eastAsia="Times New Roman" w:hAnsi="Times New Roman" w:cs="Times New Roman"/>
          <w:snapToGrid w:val="0"/>
          <w:color w:val="000000"/>
          <w:sz w:val="24"/>
          <w:szCs w:val="24"/>
        </w:rPr>
        <w:t>.</w:t>
      </w:r>
    </w:p>
    <w:p w14:paraId="3806A1DA" w14:textId="77777777" w:rsidR="00960E43" w:rsidRPr="00B03562" w:rsidRDefault="00960E43" w:rsidP="00960E43">
      <w:pPr>
        <w:jc w:val="both"/>
        <w:rPr>
          <w:rFonts w:ascii="Times New Roman" w:hAnsi="Times New Roman" w:cs="Times New Roman"/>
          <w:b/>
          <w:sz w:val="24"/>
          <w:szCs w:val="24"/>
          <w:lang w:eastAsia="en-GB"/>
        </w:rPr>
      </w:pPr>
    </w:p>
    <w:p w14:paraId="3806A1DB" w14:textId="77777777" w:rsidR="00960E43" w:rsidRPr="00FB7749" w:rsidRDefault="00960E43" w:rsidP="00960E43">
      <w:pPr>
        <w:spacing w:after="0" w:line="240" w:lineRule="auto"/>
        <w:jc w:val="both"/>
        <w:rPr>
          <w:rFonts w:ascii="Times New Roman" w:eastAsia="Times New Roman" w:hAnsi="Times New Roman" w:cs="Times New Roman"/>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3360" behindDoc="0" locked="0" layoutInCell="0" allowOverlap="1" wp14:anchorId="3806A1F6" wp14:editId="3806A1F7">
                <wp:simplePos x="0" y="0"/>
                <wp:positionH relativeFrom="column">
                  <wp:posOffset>0</wp:posOffset>
                </wp:positionH>
                <wp:positionV relativeFrom="paragraph">
                  <wp:posOffset>152400</wp:posOffset>
                </wp:positionV>
                <wp:extent cx="5943600" cy="635"/>
                <wp:effectExtent l="17145" t="29845" r="11430" b="1714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CPSyBe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14:paraId="3806A1DC" w14:textId="77777777" w:rsidR="00960E43" w:rsidRPr="00FB7749" w:rsidRDefault="00960E43" w:rsidP="00960E43">
      <w:pPr>
        <w:spacing w:after="0" w:line="240" w:lineRule="auto"/>
        <w:ind w:left="360"/>
        <w:jc w:val="both"/>
        <w:rPr>
          <w:rFonts w:ascii="Times New Roman" w:eastAsia="Times New Roman" w:hAnsi="Times New Roman" w:cs="Times New Roman"/>
          <w:b/>
          <w:color w:val="000000"/>
          <w:sz w:val="24"/>
          <w:szCs w:val="24"/>
          <w:lang w:eastAsia="en-GB"/>
        </w:rPr>
      </w:pPr>
    </w:p>
    <w:p w14:paraId="3806A1DD" w14:textId="77777777" w:rsidR="00960E43" w:rsidRPr="00FB7749" w:rsidRDefault="00960E43" w:rsidP="00960E43">
      <w:pPr>
        <w:spacing w:after="0" w:line="240" w:lineRule="auto"/>
        <w:ind w:left="360"/>
        <w:jc w:val="both"/>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APPLICATION FORMALITIES</w:t>
      </w:r>
    </w:p>
    <w:p w14:paraId="3806A1DE" w14:textId="77777777" w:rsidR="00960E43" w:rsidRPr="00FB7749" w:rsidRDefault="00960E43" w:rsidP="00960E43">
      <w:pPr>
        <w:spacing w:after="0" w:line="240" w:lineRule="auto"/>
        <w:ind w:left="360"/>
        <w:jc w:val="both"/>
        <w:rPr>
          <w:rFonts w:ascii="Times New Roman" w:eastAsia="Times New Roman" w:hAnsi="Times New Roman" w:cs="Times New Roman"/>
          <w:b/>
          <w:color w:val="000000"/>
          <w:sz w:val="24"/>
          <w:szCs w:val="24"/>
          <w:lang w:eastAsia="en-GB"/>
        </w:rPr>
      </w:pPr>
    </w:p>
    <w:p w14:paraId="3806A1DF" w14:textId="77777777" w:rsidR="00960E43" w:rsidRPr="007338F0" w:rsidRDefault="00960E43" w:rsidP="00960E43">
      <w:pPr>
        <w:jc w:val="both"/>
        <w:rPr>
          <w:rFonts w:ascii="Times New Roman" w:hAnsi="Times New Roman" w:cs="Times New Roman"/>
          <w:b/>
          <w:sz w:val="24"/>
          <w:szCs w:val="24"/>
          <w:lang w:eastAsia="en-GB"/>
        </w:rPr>
      </w:pPr>
      <w:bookmarkStart w:id="43" w:name="_Toc442374587"/>
      <w:bookmarkStart w:id="44" w:name="_Toc442375077"/>
      <w:bookmarkStart w:id="45" w:name="_Toc443320399"/>
      <w:bookmarkStart w:id="46" w:name="_Toc464460246"/>
      <w:bookmarkStart w:id="47" w:name="_Toc476063593"/>
      <w:bookmarkStart w:id="48" w:name="_Toc476068075"/>
      <w:r w:rsidRPr="007338F0">
        <w:rPr>
          <w:rFonts w:ascii="Times New Roman" w:hAnsi="Times New Roman" w:cs="Times New Roman"/>
          <w:b/>
          <w:sz w:val="24"/>
          <w:szCs w:val="24"/>
          <w:lang w:eastAsia="en-GB"/>
        </w:rPr>
        <w:t>8.</w:t>
      </w:r>
      <w:r w:rsidRPr="007338F0">
        <w:rPr>
          <w:rFonts w:ascii="Times New Roman" w:hAnsi="Times New Roman" w:cs="Times New Roman"/>
          <w:b/>
          <w:sz w:val="24"/>
          <w:szCs w:val="24"/>
          <w:lang w:eastAsia="en-GB"/>
        </w:rPr>
        <w:tab/>
        <w:t>Twinning proposal and details to be provided</w:t>
      </w:r>
      <w:bookmarkEnd w:id="43"/>
      <w:bookmarkEnd w:id="44"/>
      <w:bookmarkEnd w:id="45"/>
      <w:bookmarkEnd w:id="46"/>
      <w:bookmarkEnd w:id="47"/>
      <w:bookmarkEnd w:id="48"/>
    </w:p>
    <w:p w14:paraId="3806A1E0" w14:textId="77777777" w:rsidR="00960E43" w:rsidRPr="00FB7749" w:rsidRDefault="00960E43" w:rsidP="00960E43">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Twinning proposals must be submitted by the Lead Member State Administration to the </w:t>
      </w:r>
      <w:r w:rsidRPr="00FB7749">
        <w:rPr>
          <w:rFonts w:ascii="Times New Roman" w:eastAsia="Times New Roman" w:hAnsi="Times New Roman" w:cs="Times New Roman"/>
          <w:b/>
          <w:snapToGrid w:val="0"/>
          <w:color w:val="000000"/>
          <w:sz w:val="24"/>
          <w:szCs w:val="24"/>
        </w:rPr>
        <w:t>EU Member States</w:t>
      </w:r>
      <w:r w:rsidRPr="00FB7749">
        <w:rPr>
          <w:rFonts w:ascii="Times New Roman" w:eastAsia="Times New Roman" w:hAnsi="Times New Roman" w:cs="Times New Roman"/>
          <w:snapToGrid w:val="0"/>
          <w:color w:val="000000"/>
          <w:sz w:val="24"/>
          <w:szCs w:val="24"/>
        </w:rPr>
        <w:t xml:space="preserve"> </w:t>
      </w:r>
      <w:r w:rsidRPr="00FB7749">
        <w:rPr>
          <w:rFonts w:ascii="Times New Roman" w:eastAsia="Times New Roman" w:hAnsi="Times New Roman" w:cs="Times New Roman"/>
          <w:b/>
          <w:snapToGrid w:val="0"/>
          <w:color w:val="000000"/>
          <w:sz w:val="24"/>
          <w:szCs w:val="24"/>
        </w:rPr>
        <w:t>National Contact Points for Twinning</w:t>
      </w:r>
      <w:r w:rsidRPr="00FB7749">
        <w:rPr>
          <w:rFonts w:ascii="Times New Roman" w:eastAsia="Times New Roman" w:hAnsi="Times New Roman" w:cs="Times New Roman"/>
          <w:snapToGrid w:val="0"/>
          <w:color w:val="000000"/>
          <w:sz w:val="24"/>
          <w:szCs w:val="24"/>
        </w:rPr>
        <w:t xml:space="preserve"> following the instructions of the </w:t>
      </w:r>
      <w:r w:rsidRPr="00FB7749">
        <w:rPr>
          <w:rFonts w:ascii="Times New Roman" w:eastAsia="Times New Roman" w:hAnsi="Times New Roman" w:cs="Times New Roman"/>
          <w:b/>
          <w:snapToGrid w:val="0"/>
          <w:color w:val="000000"/>
          <w:sz w:val="24"/>
          <w:szCs w:val="24"/>
        </w:rPr>
        <w:t>Twinning Manual</w:t>
      </w:r>
      <w:r w:rsidRPr="00FB7749">
        <w:rPr>
          <w:rFonts w:ascii="Times New Roman" w:eastAsia="Times New Roman" w:hAnsi="Times New Roman" w:cs="Times New Roman"/>
          <w:snapToGrid w:val="0"/>
          <w:color w:val="000000"/>
          <w:sz w:val="24"/>
          <w:szCs w:val="24"/>
        </w:rPr>
        <w:t xml:space="preserve"> which must be strictly observed (including the </w:t>
      </w:r>
      <w:r w:rsidRPr="00FB7749">
        <w:rPr>
          <w:rFonts w:ascii="Times New Roman" w:eastAsia="Times New Roman" w:hAnsi="Times New Roman" w:cs="Times New Roman"/>
          <w:snapToGrid w:val="0"/>
          <w:color w:val="000000"/>
          <w:sz w:val="24"/>
          <w:szCs w:val="24"/>
        </w:rPr>
        <w:lastRenderedPageBreak/>
        <w:t>use of the template).</w:t>
      </w:r>
    </w:p>
    <w:p w14:paraId="3806A1E1" w14:textId="77777777" w:rsidR="00960E43" w:rsidRPr="00FB7749" w:rsidRDefault="00960E43" w:rsidP="00960E43">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Only one Twinning proposal for Member State can be submitted by the </w:t>
      </w:r>
      <w:r w:rsidRPr="00FB7749">
        <w:rPr>
          <w:rFonts w:ascii="Times New Roman" w:eastAsia="Times New Roman" w:hAnsi="Times New Roman" w:cs="Times New Roman"/>
          <w:b/>
          <w:snapToGrid w:val="0"/>
          <w:color w:val="000000"/>
          <w:sz w:val="24"/>
          <w:szCs w:val="24"/>
        </w:rPr>
        <w:t>Member State</w:t>
      </w:r>
      <w:r w:rsidRPr="00FB7749">
        <w:rPr>
          <w:rFonts w:ascii="Times New Roman" w:eastAsia="Times New Roman" w:hAnsi="Times New Roman" w:cs="Times New Roman"/>
          <w:snapToGrid w:val="0"/>
          <w:color w:val="000000"/>
          <w:sz w:val="24"/>
          <w:szCs w:val="24"/>
        </w:rPr>
        <w:t xml:space="preserve"> </w:t>
      </w:r>
      <w:r w:rsidRPr="00FB7749">
        <w:rPr>
          <w:rFonts w:ascii="Times New Roman" w:eastAsia="Times New Roman" w:hAnsi="Times New Roman" w:cs="Times New Roman"/>
          <w:b/>
          <w:snapToGrid w:val="0"/>
          <w:color w:val="000000"/>
          <w:sz w:val="24"/>
          <w:szCs w:val="24"/>
        </w:rPr>
        <w:t>National Contact Points for Twinning</w:t>
      </w:r>
      <w:r w:rsidRPr="00FB7749">
        <w:rPr>
          <w:rFonts w:ascii="Times New Roman" w:eastAsia="Times New Roman" w:hAnsi="Times New Roman" w:cs="Times New Roman"/>
          <w:snapToGrid w:val="0"/>
          <w:color w:val="000000"/>
          <w:sz w:val="24"/>
          <w:szCs w:val="24"/>
        </w:rPr>
        <w:t xml:space="preserve"> to the Contracting Authority within the deadline for applications. </w:t>
      </w:r>
    </w:p>
    <w:p w14:paraId="3806A1E2" w14:textId="77777777" w:rsidR="00960E43" w:rsidRPr="00B03562" w:rsidRDefault="00960E43" w:rsidP="00960E43">
      <w:pPr>
        <w:spacing w:after="0" w:line="240" w:lineRule="auto"/>
        <w:ind w:left="540"/>
        <w:jc w:val="both"/>
        <w:outlineLvl w:val="0"/>
        <w:rPr>
          <w:rFonts w:ascii="Times New Roman" w:eastAsia="Times New Roman" w:hAnsi="Times New Roman" w:cs="Times New Roman"/>
          <w:snapToGrid w:val="0"/>
          <w:color w:val="000000"/>
          <w:sz w:val="24"/>
          <w:szCs w:val="24"/>
        </w:rPr>
      </w:pPr>
      <w:bookmarkStart w:id="49" w:name="_Toc490062193"/>
      <w:r w:rsidRPr="00B03562">
        <w:rPr>
          <w:rFonts w:ascii="Times New Roman" w:eastAsia="Times New Roman" w:hAnsi="Times New Roman" w:cs="Times New Roman"/>
          <w:snapToGrid w:val="0"/>
          <w:color w:val="000000"/>
          <w:sz w:val="24"/>
          <w:szCs w:val="24"/>
        </w:rPr>
        <w:t>The MS application should be submitted to the Contracting Authority via the email address of Member State National Contact Points for Twinning</w:t>
      </w:r>
      <w:bookmarkEnd w:id="49"/>
    </w:p>
    <w:p w14:paraId="3806A1E3" w14:textId="77777777" w:rsidR="00960E43" w:rsidRPr="00FB7749" w:rsidRDefault="00960E43" w:rsidP="00960E43">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14:paraId="3806A1E4" w14:textId="77777777" w:rsidR="00960E43" w:rsidRPr="007338F0" w:rsidRDefault="00960E43" w:rsidP="00960E43">
      <w:pPr>
        <w:jc w:val="both"/>
        <w:rPr>
          <w:rFonts w:ascii="Times New Roman" w:hAnsi="Times New Roman" w:cs="Times New Roman"/>
          <w:b/>
          <w:sz w:val="24"/>
          <w:szCs w:val="24"/>
          <w:lang w:eastAsia="en-GB"/>
        </w:rPr>
      </w:pPr>
      <w:bookmarkStart w:id="50" w:name="_Toc442374588"/>
      <w:bookmarkStart w:id="51" w:name="_Toc442375078"/>
      <w:bookmarkStart w:id="52" w:name="_Toc443320400"/>
      <w:bookmarkStart w:id="53" w:name="_Toc464460247"/>
      <w:bookmarkStart w:id="54" w:name="_Toc476063594"/>
      <w:bookmarkStart w:id="55" w:name="_Toc476068076"/>
      <w:r w:rsidRPr="007338F0">
        <w:rPr>
          <w:rFonts w:ascii="Times New Roman" w:hAnsi="Times New Roman" w:cs="Times New Roman"/>
          <w:b/>
          <w:sz w:val="24"/>
          <w:szCs w:val="24"/>
          <w:lang w:eastAsia="en-GB"/>
        </w:rPr>
        <w:t>9.</w:t>
      </w:r>
      <w:r w:rsidRPr="007338F0">
        <w:rPr>
          <w:rFonts w:ascii="Times New Roman" w:hAnsi="Times New Roman" w:cs="Times New Roman"/>
          <w:b/>
          <w:sz w:val="24"/>
          <w:szCs w:val="24"/>
          <w:lang w:eastAsia="en-GB"/>
        </w:rPr>
        <w:tab/>
        <w:t>Deadline for applications</w:t>
      </w:r>
      <w:bookmarkEnd w:id="50"/>
      <w:bookmarkEnd w:id="51"/>
      <w:bookmarkEnd w:id="52"/>
      <w:bookmarkEnd w:id="53"/>
      <w:bookmarkEnd w:id="54"/>
      <w:bookmarkEnd w:id="55"/>
    </w:p>
    <w:p w14:paraId="3806A1E5" w14:textId="26228EDA" w:rsidR="005B2838" w:rsidRPr="009D6AFF" w:rsidRDefault="00960E43" w:rsidP="005B2838">
      <w:pPr>
        <w:widowControl w:val="0"/>
        <w:spacing w:before="100" w:after="100"/>
        <w:ind w:left="540" w:right="360"/>
        <w:jc w:val="both"/>
        <w:rPr>
          <w:rFonts w:ascii="Times New Roman" w:eastAsia="Times New Roman" w:hAnsi="Times New Roman" w:cs="Times New Roman"/>
          <w:b/>
          <w:snapToGrid w:val="0"/>
          <w:sz w:val="24"/>
          <w:szCs w:val="24"/>
        </w:rPr>
      </w:pPr>
      <w:r w:rsidRPr="00FB7749">
        <w:rPr>
          <w:rFonts w:ascii="Times New Roman" w:eastAsia="Times New Roman" w:hAnsi="Times New Roman" w:cs="Times New Roman"/>
          <w:snapToGrid w:val="0"/>
          <w:color w:val="000000"/>
          <w:sz w:val="24"/>
          <w:szCs w:val="24"/>
        </w:rPr>
        <w:t xml:space="preserve">Deadline for submission of </w:t>
      </w:r>
      <w:proofErr w:type="gramStart"/>
      <w:r w:rsidRPr="00FB7749">
        <w:rPr>
          <w:rFonts w:ascii="Times New Roman" w:eastAsia="Times New Roman" w:hAnsi="Times New Roman" w:cs="Times New Roman"/>
          <w:snapToGrid w:val="0"/>
          <w:color w:val="000000"/>
          <w:sz w:val="24"/>
          <w:szCs w:val="24"/>
        </w:rPr>
        <w:t>Twinning</w:t>
      </w:r>
      <w:proofErr w:type="gramEnd"/>
      <w:r w:rsidRPr="00FB7749">
        <w:rPr>
          <w:rFonts w:ascii="Times New Roman" w:eastAsia="Times New Roman" w:hAnsi="Times New Roman" w:cs="Times New Roman"/>
          <w:snapToGrid w:val="0"/>
          <w:color w:val="000000"/>
          <w:sz w:val="24"/>
          <w:szCs w:val="24"/>
        </w:rPr>
        <w:t xml:space="preserve"> proposals by the National Contact Points to the Contracting Authority: </w:t>
      </w:r>
      <w:r w:rsidR="00C519AF">
        <w:rPr>
          <w:rFonts w:ascii="Times New Roman" w:eastAsia="Times New Roman" w:hAnsi="Times New Roman" w:cs="Times New Roman"/>
          <w:b/>
          <w:snapToGrid w:val="0"/>
          <w:color w:val="000000"/>
          <w:sz w:val="24"/>
          <w:szCs w:val="24"/>
        </w:rPr>
        <w:t>30</w:t>
      </w:r>
      <w:r w:rsidR="00F06A7C" w:rsidRPr="005B2838">
        <w:rPr>
          <w:rFonts w:ascii="Times New Roman" w:eastAsia="Times New Roman" w:hAnsi="Times New Roman" w:cs="Times New Roman"/>
          <w:b/>
          <w:snapToGrid w:val="0"/>
          <w:color w:val="000000"/>
          <w:sz w:val="24"/>
          <w:szCs w:val="24"/>
        </w:rPr>
        <w:t xml:space="preserve"> January 2019</w:t>
      </w:r>
      <w:r w:rsidR="007F0D00" w:rsidRPr="005B2838">
        <w:rPr>
          <w:rFonts w:ascii="Times New Roman" w:eastAsia="Times New Roman" w:hAnsi="Times New Roman" w:cs="Times New Roman"/>
          <w:b/>
          <w:snapToGrid w:val="0"/>
          <w:color w:val="000000"/>
          <w:sz w:val="24"/>
          <w:szCs w:val="24"/>
        </w:rPr>
        <w:t xml:space="preserve">, at </w:t>
      </w:r>
      <w:r w:rsidR="005B2838" w:rsidRPr="005B2838">
        <w:rPr>
          <w:rFonts w:ascii="Times New Roman" w:eastAsia="Times New Roman" w:hAnsi="Times New Roman" w:cs="Times New Roman"/>
          <w:b/>
          <w:snapToGrid w:val="0"/>
          <w:color w:val="000000"/>
          <w:sz w:val="24"/>
          <w:szCs w:val="24"/>
        </w:rPr>
        <w:t>23</w:t>
      </w:r>
      <w:r w:rsidR="00F06A7C" w:rsidRPr="005B2838">
        <w:rPr>
          <w:rFonts w:ascii="Times New Roman" w:eastAsia="Times New Roman" w:hAnsi="Times New Roman" w:cs="Times New Roman"/>
          <w:b/>
          <w:snapToGrid w:val="0"/>
          <w:color w:val="000000"/>
          <w:sz w:val="24"/>
          <w:szCs w:val="24"/>
        </w:rPr>
        <w:t>:</w:t>
      </w:r>
      <w:r w:rsidR="00E643F3">
        <w:rPr>
          <w:rFonts w:ascii="Times New Roman" w:eastAsia="Times New Roman" w:hAnsi="Times New Roman" w:cs="Times New Roman"/>
          <w:b/>
          <w:snapToGrid w:val="0"/>
          <w:color w:val="000000"/>
          <w:sz w:val="24"/>
          <w:szCs w:val="24"/>
        </w:rPr>
        <w:t>00</w:t>
      </w:r>
      <w:r w:rsidR="007F0D00" w:rsidRPr="005B2838">
        <w:rPr>
          <w:rFonts w:ascii="Times New Roman" w:eastAsia="Times New Roman" w:hAnsi="Times New Roman" w:cs="Times New Roman"/>
          <w:snapToGrid w:val="0"/>
          <w:color w:val="000000"/>
          <w:sz w:val="24"/>
          <w:szCs w:val="24"/>
        </w:rPr>
        <w:t xml:space="preserve"> </w:t>
      </w:r>
      <w:r w:rsidR="005B2838" w:rsidRPr="005B2838">
        <w:rPr>
          <w:rFonts w:ascii="Times New Roman" w:eastAsia="Times New Roman" w:hAnsi="Times New Roman" w:cs="Times New Roman"/>
          <w:snapToGrid w:val="0"/>
          <w:color w:val="000000"/>
          <w:sz w:val="24"/>
          <w:szCs w:val="24"/>
        </w:rPr>
        <w:t>(</w:t>
      </w:r>
      <w:r w:rsidR="00E643F3">
        <w:rPr>
          <w:rFonts w:ascii="Times New Roman" w:eastAsia="Times New Roman" w:hAnsi="Times New Roman" w:cs="Times New Roman"/>
          <w:b/>
          <w:snapToGrid w:val="0"/>
          <w:color w:val="000000"/>
          <w:sz w:val="24"/>
          <w:szCs w:val="24"/>
        </w:rPr>
        <w:t>Brussels Time</w:t>
      </w:r>
      <w:r w:rsidR="005B2838">
        <w:rPr>
          <w:rFonts w:ascii="Times New Roman" w:eastAsia="Times New Roman" w:hAnsi="Times New Roman" w:cs="Times New Roman"/>
          <w:b/>
          <w:snapToGrid w:val="0"/>
          <w:color w:val="000000"/>
          <w:sz w:val="24"/>
          <w:szCs w:val="24"/>
        </w:rPr>
        <w:t>)</w:t>
      </w:r>
      <w:r w:rsidR="005B2838" w:rsidRPr="009D6AFF">
        <w:rPr>
          <w:rFonts w:ascii="Times New Roman" w:eastAsia="Times New Roman" w:hAnsi="Times New Roman" w:cs="Times New Roman"/>
          <w:b/>
          <w:snapToGrid w:val="0"/>
          <w:color w:val="000000"/>
          <w:sz w:val="24"/>
          <w:szCs w:val="24"/>
        </w:rPr>
        <w:t>.</w:t>
      </w:r>
      <w:r w:rsidR="005B2838" w:rsidRPr="009D6AFF">
        <w:rPr>
          <w:rFonts w:ascii="Times New Roman" w:eastAsia="Times New Roman" w:hAnsi="Times New Roman" w:cs="Times New Roman"/>
          <w:b/>
          <w:snapToGrid w:val="0"/>
          <w:sz w:val="24"/>
          <w:szCs w:val="24"/>
        </w:rPr>
        <w:t xml:space="preserve"> </w:t>
      </w:r>
    </w:p>
    <w:p w14:paraId="3806A1E6" w14:textId="77777777" w:rsidR="00960E43" w:rsidRPr="00FB7749" w:rsidRDefault="00960E43" w:rsidP="00960E43">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rPr>
      </w:pPr>
      <w:r w:rsidRPr="00FB7749">
        <w:rPr>
          <w:rFonts w:ascii="Times New Roman" w:eastAsia="Times New Roman" w:hAnsi="Times New Roman" w:cs="Times New Roman"/>
          <w:snapToGrid w:val="0"/>
          <w:color w:val="000000"/>
          <w:sz w:val="24"/>
          <w:szCs w:val="24"/>
        </w:rPr>
        <w:t xml:space="preserve">The deadline for submission of </w:t>
      </w:r>
      <w:proofErr w:type="gramStart"/>
      <w:r w:rsidRPr="00FB7749">
        <w:rPr>
          <w:rFonts w:ascii="Times New Roman" w:eastAsia="Times New Roman" w:hAnsi="Times New Roman" w:cs="Times New Roman"/>
          <w:snapToGrid w:val="0"/>
          <w:color w:val="000000"/>
          <w:sz w:val="24"/>
          <w:szCs w:val="24"/>
        </w:rPr>
        <w:t>Twinning</w:t>
      </w:r>
      <w:proofErr w:type="gramEnd"/>
      <w:r w:rsidRPr="00FB7749">
        <w:rPr>
          <w:rFonts w:ascii="Times New Roman" w:eastAsia="Times New Roman" w:hAnsi="Times New Roman" w:cs="Times New Roman"/>
          <w:snapToGrid w:val="0"/>
          <w:color w:val="000000"/>
          <w:sz w:val="24"/>
          <w:szCs w:val="24"/>
        </w:rPr>
        <w:t xml:space="preserve"> proposals by the EU Member State Public Administrations to the corresponding National Contact Point is decided by the latter.</w:t>
      </w:r>
    </w:p>
    <w:p w14:paraId="3806A1E7" w14:textId="77777777" w:rsidR="00960E43" w:rsidRPr="00FB7749" w:rsidRDefault="00960E43" w:rsidP="00960E43">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Any application </w:t>
      </w:r>
      <w:r w:rsidRPr="00FB7749">
        <w:rPr>
          <w:rFonts w:ascii="Times New Roman" w:eastAsia="Times New Roman" w:hAnsi="Times New Roman" w:cs="Times New Roman"/>
          <w:snapToGrid w:val="0"/>
          <w:color w:val="000000"/>
          <w:sz w:val="24"/>
          <w:szCs w:val="24"/>
          <w:u w:val="single"/>
        </w:rPr>
        <w:t>received</w:t>
      </w:r>
      <w:r w:rsidRPr="00FB7749">
        <w:rPr>
          <w:rFonts w:ascii="Times New Roman" w:eastAsia="Times New Roman" w:hAnsi="Times New Roman" w:cs="Times New Roman"/>
          <w:snapToGrid w:val="0"/>
          <w:color w:val="000000"/>
          <w:sz w:val="24"/>
          <w:szCs w:val="24"/>
        </w:rPr>
        <w:t xml:space="preserve"> by the Contracting Authority after this deadline will not be considered.</w:t>
      </w:r>
    </w:p>
    <w:p w14:paraId="3806A1E8" w14:textId="77777777" w:rsidR="00960E43" w:rsidRPr="00FB7749" w:rsidRDefault="00960E43" w:rsidP="00960E43">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14:paraId="3806A1E9" w14:textId="77777777" w:rsidR="00960E43" w:rsidRPr="007338F0" w:rsidRDefault="00960E43" w:rsidP="00960E43">
      <w:pPr>
        <w:jc w:val="both"/>
        <w:rPr>
          <w:rFonts w:ascii="Times New Roman" w:hAnsi="Times New Roman" w:cs="Times New Roman"/>
          <w:b/>
          <w:sz w:val="24"/>
          <w:szCs w:val="24"/>
          <w:lang w:eastAsia="en-GB"/>
        </w:rPr>
      </w:pPr>
      <w:bookmarkStart w:id="56" w:name="_Toc442374589"/>
      <w:bookmarkStart w:id="57" w:name="_Toc442375079"/>
      <w:bookmarkStart w:id="58" w:name="_Toc443320401"/>
      <w:bookmarkStart w:id="59" w:name="_Toc464460248"/>
      <w:bookmarkStart w:id="60" w:name="_Toc476063595"/>
      <w:bookmarkStart w:id="61" w:name="_Toc476068077"/>
      <w:r w:rsidRPr="007338F0">
        <w:rPr>
          <w:rFonts w:ascii="Times New Roman" w:hAnsi="Times New Roman" w:cs="Times New Roman"/>
          <w:b/>
          <w:sz w:val="24"/>
          <w:szCs w:val="24"/>
          <w:lang w:eastAsia="en-GB"/>
        </w:rPr>
        <w:t>10.</w:t>
      </w:r>
      <w:r w:rsidRPr="007338F0">
        <w:rPr>
          <w:rFonts w:ascii="Times New Roman" w:hAnsi="Times New Roman" w:cs="Times New Roman"/>
          <w:b/>
          <w:sz w:val="24"/>
          <w:szCs w:val="24"/>
          <w:lang w:eastAsia="en-GB"/>
        </w:rPr>
        <w:tab/>
        <w:t>Detailed information</w:t>
      </w:r>
      <w:bookmarkEnd w:id="56"/>
      <w:bookmarkEnd w:id="57"/>
      <w:bookmarkEnd w:id="58"/>
      <w:bookmarkEnd w:id="59"/>
      <w:bookmarkEnd w:id="60"/>
      <w:bookmarkEnd w:id="61"/>
    </w:p>
    <w:p w14:paraId="3806A1EA" w14:textId="77777777" w:rsidR="00960E43" w:rsidRPr="00FB7749" w:rsidRDefault="00960E43" w:rsidP="00960E43">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Detailed information on this Call for Proposals is contained in the Twinning Manual and </w:t>
      </w:r>
      <w:r>
        <w:rPr>
          <w:rFonts w:ascii="Times New Roman" w:eastAsia="Times New Roman" w:hAnsi="Times New Roman" w:cs="Times New Roman"/>
          <w:snapToGrid w:val="0"/>
          <w:color w:val="000000"/>
          <w:sz w:val="24"/>
          <w:szCs w:val="24"/>
        </w:rPr>
        <w:t xml:space="preserve">in </w:t>
      </w:r>
      <w:r w:rsidRPr="00FB7749">
        <w:rPr>
          <w:rFonts w:ascii="Times New Roman" w:eastAsia="Times New Roman" w:hAnsi="Times New Roman" w:cs="Times New Roman"/>
          <w:snapToGrid w:val="0"/>
          <w:color w:val="000000"/>
          <w:sz w:val="24"/>
          <w:szCs w:val="24"/>
        </w:rPr>
        <w:t xml:space="preserve">the </w:t>
      </w:r>
      <w:r>
        <w:rPr>
          <w:rFonts w:ascii="Times New Roman" w:eastAsia="Times New Roman" w:hAnsi="Times New Roman" w:cs="Times New Roman"/>
          <w:snapToGrid w:val="0"/>
          <w:color w:val="000000"/>
          <w:sz w:val="24"/>
          <w:szCs w:val="24"/>
        </w:rPr>
        <w:t>specific project Twinning Fiche, which is</w:t>
      </w:r>
      <w:r w:rsidRPr="00FB7749">
        <w:rPr>
          <w:rFonts w:ascii="Times New Roman" w:eastAsia="Times New Roman" w:hAnsi="Times New Roman" w:cs="Times New Roman"/>
          <w:snapToGrid w:val="0"/>
          <w:color w:val="000000"/>
          <w:sz w:val="24"/>
          <w:szCs w:val="24"/>
        </w:rPr>
        <w:t xml:space="preserve"> available at the European Union Member States </w:t>
      </w:r>
      <w:r w:rsidRPr="00FB7749">
        <w:rPr>
          <w:rFonts w:ascii="Times New Roman" w:eastAsia="Times New Roman" w:hAnsi="Times New Roman" w:cs="Times New Roman"/>
          <w:b/>
          <w:snapToGrid w:val="0"/>
          <w:color w:val="000000"/>
          <w:sz w:val="24"/>
          <w:szCs w:val="24"/>
        </w:rPr>
        <w:t>National Contact Points for Twinning</w:t>
      </w:r>
      <w:r w:rsidRPr="00FB7749">
        <w:rPr>
          <w:rFonts w:ascii="Times New Roman" w:eastAsia="Times New Roman" w:hAnsi="Times New Roman" w:cs="Times New Roman"/>
          <w:snapToGrid w:val="0"/>
          <w:color w:val="000000"/>
          <w:sz w:val="24"/>
          <w:szCs w:val="24"/>
        </w:rPr>
        <w:t xml:space="preserve">. </w:t>
      </w:r>
    </w:p>
    <w:p w14:paraId="3806A1EB" w14:textId="068A67C4" w:rsidR="00960E43" w:rsidRPr="00FB7749" w:rsidRDefault="00960E43" w:rsidP="00960E43">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The tentative date(s) envisaged for starting the evaluation committee meetings is: </w:t>
      </w:r>
      <w:r w:rsidR="00C519AF">
        <w:rPr>
          <w:rFonts w:ascii="Times New Roman" w:eastAsia="Times New Roman" w:hAnsi="Times New Roman" w:cs="Times New Roman"/>
          <w:snapToGrid w:val="0"/>
          <w:color w:val="000000"/>
          <w:sz w:val="24"/>
          <w:szCs w:val="24"/>
        </w:rPr>
        <w:t>11</w:t>
      </w:r>
      <w:r w:rsidR="00E73D4C">
        <w:rPr>
          <w:rFonts w:ascii="Times New Roman" w:eastAsia="Times New Roman" w:hAnsi="Times New Roman" w:cs="Times New Roman"/>
          <w:snapToGrid w:val="0"/>
          <w:color w:val="000000"/>
          <w:sz w:val="24"/>
          <w:szCs w:val="24"/>
        </w:rPr>
        <w:t>-1</w:t>
      </w:r>
      <w:r w:rsidR="00C519AF">
        <w:rPr>
          <w:rFonts w:ascii="Times New Roman" w:eastAsia="Times New Roman" w:hAnsi="Times New Roman" w:cs="Times New Roman"/>
          <w:snapToGrid w:val="0"/>
          <w:color w:val="000000"/>
          <w:sz w:val="24"/>
          <w:szCs w:val="24"/>
        </w:rPr>
        <w:t>3</w:t>
      </w:r>
      <w:r w:rsidR="009F5458">
        <w:rPr>
          <w:rFonts w:ascii="Times New Roman" w:eastAsia="Times New Roman" w:hAnsi="Times New Roman" w:cs="Times New Roman"/>
          <w:snapToGrid w:val="0"/>
          <w:color w:val="000000"/>
          <w:sz w:val="24"/>
          <w:szCs w:val="24"/>
        </w:rPr>
        <w:t xml:space="preserve"> </w:t>
      </w:r>
      <w:r w:rsidR="00147749">
        <w:rPr>
          <w:rFonts w:ascii="Times New Roman" w:eastAsia="Times New Roman" w:hAnsi="Times New Roman" w:cs="Times New Roman"/>
          <w:snapToGrid w:val="0"/>
          <w:color w:val="000000"/>
          <w:sz w:val="24"/>
          <w:szCs w:val="24"/>
        </w:rPr>
        <w:t>February</w:t>
      </w:r>
      <w:r w:rsidR="009F5458">
        <w:rPr>
          <w:rFonts w:ascii="Times New Roman" w:eastAsia="Times New Roman" w:hAnsi="Times New Roman" w:cs="Times New Roman"/>
          <w:snapToGrid w:val="0"/>
          <w:color w:val="000000"/>
          <w:sz w:val="24"/>
          <w:szCs w:val="24"/>
        </w:rPr>
        <w:t xml:space="preserve"> 2019</w:t>
      </w:r>
      <w:r w:rsidR="00CC4D8B">
        <w:rPr>
          <w:rFonts w:ascii="Times New Roman" w:eastAsia="Times New Roman" w:hAnsi="Times New Roman" w:cs="Times New Roman"/>
          <w:snapToGrid w:val="0"/>
          <w:color w:val="000000"/>
          <w:sz w:val="24"/>
          <w:szCs w:val="24"/>
        </w:rPr>
        <w:t>.</w:t>
      </w:r>
    </w:p>
    <w:p w14:paraId="3806A1EC" w14:textId="77777777" w:rsidR="00960E43" w:rsidRDefault="00960E43" w:rsidP="00960E43">
      <w:pPr>
        <w:ind w:left="54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For the selection meeting t</w:t>
      </w:r>
      <w:r w:rsidRPr="00FB7749">
        <w:rPr>
          <w:rFonts w:ascii="Times New Roman" w:eastAsia="Times New Roman" w:hAnsi="Times New Roman" w:cs="Times New Roman"/>
          <w:snapToGrid w:val="0"/>
          <w:color w:val="000000"/>
          <w:sz w:val="24"/>
          <w:szCs w:val="24"/>
        </w:rPr>
        <w:t>he Member State delegation should always include</w:t>
      </w:r>
      <w:r>
        <w:rPr>
          <w:rFonts w:ascii="Times New Roman" w:eastAsia="Times New Roman" w:hAnsi="Times New Roman" w:cs="Times New Roman"/>
          <w:snapToGrid w:val="0"/>
          <w:color w:val="000000"/>
          <w:sz w:val="24"/>
          <w:szCs w:val="24"/>
        </w:rPr>
        <w:t xml:space="preserve"> at least</w:t>
      </w:r>
      <w:r w:rsidRPr="00FB7749">
        <w:rPr>
          <w:rFonts w:ascii="Times New Roman" w:eastAsia="Times New Roman" w:hAnsi="Times New Roman" w:cs="Times New Roman"/>
          <w:snapToGrid w:val="0"/>
          <w:color w:val="000000"/>
          <w:sz w:val="24"/>
          <w:szCs w:val="24"/>
        </w:rPr>
        <w:t xml:space="preserve"> the proposed PL and RTA(s).</w:t>
      </w:r>
      <w:r w:rsidR="00FA23A7">
        <w:rPr>
          <w:rFonts w:ascii="Times New Roman" w:eastAsia="Times New Roman" w:hAnsi="Times New Roman" w:cs="Times New Roman"/>
          <w:snapToGrid w:val="0"/>
          <w:color w:val="000000"/>
          <w:sz w:val="24"/>
          <w:szCs w:val="24"/>
        </w:rPr>
        <w:t xml:space="preserve"> Location: West Bank</w:t>
      </w:r>
      <w:r w:rsidRPr="00FB7749">
        <w:rPr>
          <w:rFonts w:ascii="Times New Roman" w:eastAsia="Times New Roman" w:hAnsi="Times New Roman" w:cs="Times New Roman"/>
          <w:snapToGrid w:val="0"/>
          <w:color w:val="000000"/>
          <w:sz w:val="24"/>
          <w:szCs w:val="24"/>
        </w:rPr>
        <w:t xml:space="preserve"> </w:t>
      </w:r>
    </w:p>
    <w:p w14:paraId="3806A1ED" w14:textId="77777777" w:rsidR="000E7355" w:rsidRDefault="00AF5EB5"/>
    <w:sectPr w:rsidR="000E735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06A1FA" w14:textId="77777777" w:rsidR="00960E43" w:rsidRDefault="00960E43" w:rsidP="00960E43">
      <w:pPr>
        <w:spacing w:after="0" w:line="240" w:lineRule="auto"/>
      </w:pPr>
      <w:r>
        <w:separator/>
      </w:r>
    </w:p>
  </w:endnote>
  <w:endnote w:type="continuationSeparator" w:id="0">
    <w:p w14:paraId="3806A1FB" w14:textId="77777777" w:rsidR="00960E43" w:rsidRDefault="00960E43" w:rsidP="00960E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06A1F8" w14:textId="77777777" w:rsidR="00960E43" w:rsidRDefault="00960E43" w:rsidP="00960E43">
      <w:pPr>
        <w:spacing w:after="0" w:line="240" w:lineRule="auto"/>
      </w:pPr>
      <w:r>
        <w:separator/>
      </w:r>
    </w:p>
  </w:footnote>
  <w:footnote w:type="continuationSeparator" w:id="0">
    <w:p w14:paraId="3806A1F9" w14:textId="77777777" w:rsidR="00960E43" w:rsidRDefault="00960E43" w:rsidP="00960E43">
      <w:pPr>
        <w:spacing w:after="0" w:line="240" w:lineRule="auto"/>
      </w:pPr>
      <w:r>
        <w:continuationSeparator/>
      </w:r>
    </w:p>
  </w:footnote>
  <w:footnote w:id="1">
    <w:p w14:paraId="3806A1FC" w14:textId="77777777" w:rsidR="00F107ED" w:rsidRDefault="00F107ED" w:rsidP="00F107ED">
      <w:pPr>
        <w:pStyle w:val="FootnoteText"/>
      </w:pPr>
      <w:r w:rsidRPr="00F169B9">
        <w:rPr>
          <w:rStyle w:val="FootnoteReference"/>
          <w:sz w:val="18"/>
        </w:rPr>
        <w:footnoteRef/>
      </w:r>
      <w:r w:rsidRPr="00F169B9">
        <w:rPr>
          <w:sz w:val="18"/>
        </w:rPr>
        <w:t xml:space="preserve"> </w:t>
      </w:r>
      <w:r w:rsidRPr="00F169B9">
        <w:rPr>
          <w:iCs/>
          <w:sz w:val="18"/>
        </w:rPr>
        <w:t>Twinning manual Annex A2</w:t>
      </w:r>
    </w:p>
  </w:footnote>
  <w:footnote w:id="2">
    <w:p w14:paraId="3806A1FD" w14:textId="77777777" w:rsidR="00960E43" w:rsidRDefault="00960E43" w:rsidP="00960E43">
      <w:pPr>
        <w:pStyle w:val="FootnoteText"/>
        <w:rPr>
          <w:sz w:val="18"/>
        </w:rPr>
      </w:pPr>
      <w:r>
        <w:rPr>
          <w:rStyle w:val="FootnoteReference"/>
          <w:rFonts w:eastAsia="SimSun"/>
        </w:rPr>
        <w:footnoteRef/>
      </w:r>
      <w:r>
        <w:t xml:space="preserve"> </w:t>
      </w:r>
      <w:r w:rsidRPr="003D59A2">
        <w:t>"</w:t>
      </w:r>
      <w:r w:rsidRPr="003D59A2">
        <w:rPr>
          <w:sz w:val="18"/>
        </w:rPr>
        <w:t>The Contracting Authority communicates the choice of the selected Twinning pa</w:t>
      </w:r>
      <w:r>
        <w:rPr>
          <w:sz w:val="18"/>
        </w:rPr>
        <w:t>rtner at the latest within two</w:t>
      </w:r>
      <w:r w:rsidRPr="003D59A2">
        <w:rPr>
          <w:sz w:val="18"/>
        </w:rPr>
        <w:t xml:space="preserve"> weeks after the d</w:t>
      </w:r>
      <w:r>
        <w:rPr>
          <w:sz w:val="18"/>
        </w:rPr>
        <w:t>ate of the selection meetings", as per section 2.4.3.</w:t>
      </w:r>
      <w:r w:rsidRPr="003D59A2">
        <w:rPr>
          <w:sz w:val="18"/>
        </w:rPr>
        <w:t>of the Twi</w:t>
      </w:r>
      <w:r>
        <w:rPr>
          <w:sz w:val="18"/>
        </w:rPr>
        <w:t>n</w:t>
      </w:r>
      <w:r w:rsidRPr="003D59A2">
        <w:rPr>
          <w:sz w:val="18"/>
        </w:rPr>
        <w:t>ning Manual</w:t>
      </w:r>
      <w:r>
        <w:rPr>
          <w:sz w:val="18"/>
        </w:rPr>
        <w:t>.</w:t>
      </w:r>
    </w:p>
    <w:p w14:paraId="3806A1FE" w14:textId="77777777" w:rsidR="00960E43" w:rsidRPr="00651B29" w:rsidRDefault="00960E43" w:rsidP="00960E43">
      <w:pPr>
        <w:pStyle w:val="Footnote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960E43"/>
    <w:rsid w:val="00100C8A"/>
    <w:rsid w:val="00147749"/>
    <w:rsid w:val="001867BE"/>
    <w:rsid w:val="001911BC"/>
    <w:rsid w:val="00354612"/>
    <w:rsid w:val="003D607F"/>
    <w:rsid w:val="003D627F"/>
    <w:rsid w:val="004E63DF"/>
    <w:rsid w:val="00564CF0"/>
    <w:rsid w:val="0058221C"/>
    <w:rsid w:val="005B2838"/>
    <w:rsid w:val="00697BB7"/>
    <w:rsid w:val="006C0511"/>
    <w:rsid w:val="007F0D00"/>
    <w:rsid w:val="008156B0"/>
    <w:rsid w:val="00960E43"/>
    <w:rsid w:val="009F5458"/>
    <w:rsid w:val="00A73DD4"/>
    <w:rsid w:val="00AA0379"/>
    <w:rsid w:val="00AF5EB5"/>
    <w:rsid w:val="00BE34C0"/>
    <w:rsid w:val="00C20522"/>
    <w:rsid w:val="00C519AF"/>
    <w:rsid w:val="00CC4D8B"/>
    <w:rsid w:val="00DF1ACC"/>
    <w:rsid w:val="00E12EA3"/>
    <w:rsid w:val="00E643F3"/>
    <w:rsid w:val="00E73D4C"/>
    <w:rsid w:val="00F06A7C"/>
    <w:rsid w:val="00F107ED"/>
    <w:rsid w:val="00F947F7"/>
    <w:rsid w:val="00FA23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6A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E43"/>
  </w:style>
  <w:style w:type="paragraph" w:styleId="Heading2">
    <w:name w:val="heading 2"/>
    <w:basedOn w:val="Normal"/>
    <w:next w:val="Normal"/>
    <w:link w:val="Heading2Char"/>
    <w:qFormat/>
    <w:rsid w:val="00960E43"/>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60E43"/>
    <w:rPr>
      <w:rFonts w:ascii="Times New Roman" w:eastAsia="SimSun" w:hAnsi="Times New Roman" w:cs="Times New Roman"/>
      <w:color w:val="000000"/>
      <w:sz w:val="36"/>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rsid w:val="00960E43"/>
    <w:rPr>
      <w:rFonts w:cs="Times New Roman"/>
      <w:vertAlign w:val="superscript"/>
    </w:rPr>
  </w:style>
  <w:style w:type="paragraph" w:styleId="FootnoteText">
    <w:name w:val="footnote text"/>
    <w:basedOn w:val="Normal"/>
    <w:link w:val="FootnoteTextChar"/>
    <w:uiPriority w:val="99"/>
    <w:semiHidden/>
    <w:rsid w:val="00960E43"/>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uiPriority w:val="99"/>
    <w:semiHidden/>
    <w:rsid w:val="00960E43"/>
    <w:rPr>
      <w:rFonts w:ascii="Times New Roman" w:eastAsia="Times New Roman" w:hAnsi="Times New Roman" w:cs="Times New Roman"/>
      <w:sz w:val="20"/>
      <w:szCs w:val="20"/>
      <w:lang w:eastAsia="en-GB"/>
    </w:rPr>
  </w:style>
  <w:style w:type="character" w:customStyle="1" w:styleId="blue-label1">
    <w:name w:val="blue-label1"/>
    <w:basedOn w:val="DefaultParagraphFont"/>
    <w:rsid w:val="00100C8A"/>
    <w:rPr>
      <w:color w:val="396EA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E43"/>
  </w:style>
  <w:style w:type="paragraph" w:styleId="Heading2">
    <w:name w:val="heading 2"/>
    <w:basedOn w:val="Normal"/>
    <w:next w:val="Normal"/>
    <w:link w:val="Heading2Char"/>
    <w:qFormat/>
    <w:rsid w:val="00960E43"/>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60E43"/>
    <w:rPr>
      <w:rFonts w:ascii="Times New Roman" w:eastAsia="SimSun" w:hAnsi="Times New Roman" w:cs="Times New Roman"/>
      <w:color w:val="000000"/>
      <w:sz w:val="36"/>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rsid w:val="00960E43"/>
    <w:rPr>
      <w:rFonts w:cs="Times New Roman"/>
      <w:vertAlign w:val="superscript"/>
    </w:rPr>
  </w:style>
  <w:style w:type="paragraph" w:styleId="FootnoteText">
    <w:name w:val="footnote text"/>
    <w:basedOn w:val="Normal"/>
    <w:link w:val="FootnoteTextChar"/>
    <w:uiPriority w:val="99"/>
    <w:semiHidden/>
    <w:rsid w:val="00960E43"/>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uiPriority w:val="99"/>
    <w:semiHidden/>
    <w:rsid w:val="00960E43"/>
    <w:rPr>
      <w:rFonts w:ascii="Times New Roman" w:eastAsia="Times New Roman" w:hAnsi="Times New Roman" w:cs="Times New Roman"/>
      <w:sz w:val="20"/>
      <w:szCs w:val="20"/>
      <w:lang w:eastAsia="en-GB"/>
    </w:rPr>
  </w:style>
  <w:style w:type="character" w:customStyle="1" w:styleId="blue-label1">
    <w:name w:val="blue-label1"/>
    <w:basedOn w:val="DefaultParagraphFont"/>
    <w:rsid w:val="00100C8A"/>
    <w:rPr>
      <w:color w:val="396EA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717</Words>
  <Characters>4090</Characters>
  <Application>Microsoft Office Word</Application>
  <DocSecurity>4</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4798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ABU SHANAB Rasha (EEAS-EAST JERUSALEM)</dc:creator>
  <cp:lastModifiedBy>ABU SHANAB Rasha (EEAS-EAST JERUSALEM)</cp:lastModifiedBy>
  <cp:revision>2</cp:revision>
  <cp:lastPrinted>2018-11-19T08:35:00Z</cp:lastPrinted>
  <dcterms:created xsi:type="dcterms:W3CDTF">2018-11-27T07:01:00Z</dcterms:created>
  <dcterms:modified xsi:type="dcterms:W3CDTF">2018-11-27T07:01:00Z</dcterms:modified>
</cp:coreProperties>
</file>